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3C6C893A"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00D86B9D">
        <w:rPr>
          <w:rFonts w:cs="Arial"/>
          <w:sz w:val="24"/>
          <w:szCs w:val="24"/>
        </w:rPr>
        <w:t>-Bis</w:t>
      </w:r>
      <w:r w:rsidRPr="002D6524">
        <w:rPr>
          <w:rFonts w:cs="Arial"/>
          <w:noProof w:val="0"/>
          <w:sz w:val="24"/>
        </w:rPr>
        <w:tab/>
      </w:r>
      <w:r w:rsidRPr="002D6524">
        <w:rPr>
          <w:rFonts w:cs="Arial"/>
          <w:noProof w:val="0"/>
          <w:sz w:val="24"/>
        </w:rPr>
        <w:tab/>
      </w:r>
      <w:r w:rsidR="00352E5E" w:rsidRPr="00352E5E">
        <w:rPr>
          <w:rFonts w:cs="Arial"/>
          <w:noProof w:val="0"/>
          <w:sz w:val="24"/>
        </w:rPr>
        <w:t>R4-2003182</w:t>
      </w:r>
    </w:p>
    <w:p w14:paraId="5BD2795A" w14:textId="39F8421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D86B9D">
        <w:rPr>
          <w:rFonts w:cs="Arial"/>
          <w:sz w:val="24"/>
          <w:szCs w:val="24"/>
        </w:rPr>
        <w:t>0</w:t>
      </w:r>
      <w:r w:rsidRPr="000F6D9F">
        <w:rPr>
          <w:rFonts w:cs="Arial"/>
          <w:sz w:val="24"/>
          <w:szCs w:val="24"/>
        </w:rPr>
        <w:t xml:space="preserve"> </w:t>
      </w:r>
      <w:r w:rsidR="00D86B9D">
        <w:rPr>
          <w:rFonts w:cs="Arial"/>
          <w:sz w:val="24"/>
          <w:szCs w:val="24"/>
        </w:rPr>
        <w:t>April</w:t>
      </w:r>
      <w:r w:rsidRPr="000F6D9F">
        <w:rPr>
          <w:rFonts w:cs="Arial"/>
          <w:sz w:val="24"/>
          <w:szCs w:val="24"/>
        </w:rPr>
        <w:t xml:space="preserve"> – </w:t>
      </w:r>
      <w:r w:rsidR="00D86B9D">
        <w:rPr>
          <w:rFonts w:cs="Arial"/>
          <w:sz w:val="24"/>
          <w:szCs w:val="24"/>
        </w:rPr>
        <w:t>30</w:t>
      </w:r>
      <w:r w:rsidRPr="000F6D9F">
        <w:rPr>
          <w:rFonts w:cs="Arial"/>
          <w:sz w:val="24"/>
          <w:szCs w:val="24"/>
        </w:rPr>
        <w:t xml:space="preserve"> </w:t>
      </w:r>
      <w:r w:rsidR="00D86B9D">
        <w:rPr>
          <w:rFonts w:cs="Arial"/>
          <w:sz w:val="24"/>
          <w:szCs w:val="24"/>
        </w:rPr>
        <w:t>April</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4A02814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352E5E" w:rsidRPr="00352E5E">
        <w:rPr>
          <w:rFonts w:ascii="Arial" w:hAnsi="Arial" w:cs="Arial"/>
          <w:b/>
          <w:sz w:val="24"/>
        </w:rPr>
        <w:t>6.9.1.2</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1CCE2F1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52E5E" w:rsidRPr="00352E5E">
        <w:rPr>
          <w:rFonts w:ascii="Arial" w:hAnsi="Arial" w:cs="Arial"/>
          <w:b/>
          <w:sz w:val="24"/>
        </w:rPr>
        <w:t>Discussion on UE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418A438D"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732666">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7DFA4270" w:rsidR="00732666" w:rsidRDefault="0053160C" w:rsidP="00732666">
      <w:pPr>
        <w:pStyle w:val="Heading2"/>
      </w:pPr>
      <w:r>
        <w:t>FR1 PDSCH h</w:t>
      </w:r>
      <w:r w:rsidR="00422A19" w:rsidRPr="00422A19">
        <w:t>igh reliability</w:t>
      </w:r>
      <w:r>
        <w:t xml:space="preserve"> requirements</w:t>
      </w:r>
    </w:p>
    <w:p w14:paraId="61E03E2B" w14:textId="42F0B5A3" w:rsidR="00732666" w:rsidRDefault="00732666" w:rsidP="00732666">
      <w:pPr>
        <w:rPr>
          <w:lang w:eastAsia="ja-JP" w:bidi="hi-IN"/>
        </w:rPr>
      </w:pPr>
      <w:r>
        <w:rPr>
          <w:lang w:eastAsia="ja-JP" w:bidi="hi-IN"/>
        </w:rPr>
        <w:t xml:space="preserve">In the previous </w:t>
      </w:r>
      <w:r w:rsidR="00022E68">
        <w:rPr>
          <w:lang w:eastAsia="ja-JP" w:bidi="hi-IN"/>
        </w:rPr>
        <w:t>RAN4</w:t>
      </w:r>
      <w:r w:rsidR="009A7CAB">
        <w:rPr>
          <w:lang w:eastAsia="ja-JP" w:bidi="hi-IN"/>
        </w:rPr>
        <w:t xml:space="preserve"> meeting,</w:t>
      </w:r>
      <w:r w:rsidR="00022E68">
        <w:rPr>
          <w:lang w:eastAsia="ja-JP" w:bidi="hi-IN"/>
        </w:rPr>
        <w:t xml:space="preserve"> the following agreements were reached</w:t>
      </w:r>
      <w:r w:rsidR="004A64EF">
        <w:rPr>
          <w:lang w:eastAsia="ja-JP" w:bidi="hi-IN"/>
        </w:rPr>
        <w:t xml:space="preserve"> </w:t>
      </w:r>
      <w:r w:rsidR="00EA0E88">
        <w:rPr>
          <w:lang w:eastAsia="ja-JP" w:bidi="hi-IN"/>
        </w:rPr>
        <w:t>on 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29CADA4C" w14:textId="77777777" w:rsidR="00EA0E88" w:rsidRPr="00EA0E88" w:rsidRDefault="00EA0E88" w:rsidP="00EA0E88">
            <w:pPr>
              <w:numPr>
                <w:ilvl w:val="0"/>
                <w:numId w:val="7"/>
              </w:numPr>
              <w:tabs>
                <w:tab w:val="num" w:pos="2880"/>
              </w:tabs>
              <w:spacing w:before="60" w:after="60" w:line="280" w:lineRule="atLeast"/>
              <w:jc w:val="both"/>
              <w:rPr>
                <w:i/>
                <w:lang w:val="en-US"/>
              </w:rPr>
            </w:pPr>
            <w:bookmarkStart w:id="2" w:name="_Hlk36804612"/>
            <w:r w:rsidRPr="00EA0E88">
              <w:rPr>
                <w:i/>
                <w:lang w:val="en-US"/>
              </w:rPr>
              <w:t xml:space="preserve">TDD pattern: </w:t>
            </w:r>
            <w:r w:rsidRPr="00EA0E88">
              <w:rPr>
                <w:i/>
              </w:rPr>
              <w:t>7D1S2U, S=6D: 4G: 4U for</w:t>
            </w:r>
            <w:r w:rsidRPr="00EA0E88">
              <w:rPr>
                <w:i/>
                <w:lang w:val="en-US"/>
              </w:rPr>
              <w:t xml:space="preserve"> 30 kHz SCS.</w:t>
            </w:r>
          </w:p>
          <w:p w14:paraId="66257092"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MCS: MCS 5 in table 3.</w:t>
            </w:r>
          </w:p>
          <w:p w14:paraId="455C8CE5"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 xml:space="preserve">Propagation condition: </w:t>
            </w:r>
            <w:r w:rsidRPr="00EA0E88">
              <w:rPr>
                <w:i/>
              </w:rPr>
              <w:t>TDLA30-10</w:t>
            </w:r>
          </w:p>
          <w:p w14:paraId="0A9610B3"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 xml:space="preserve">SCS &amp; CBW: </w:t>
            </w:r>
          </w:p>
          <w:p w14:paraId="3A0B5EE5" w14:textId="77777777" w:rsidR="00EA0E88" w:rsidRPr="00EA0E88" w:rsidRDefault="00EA0E88" w:rsidP="00EA0E88">
            <w:pPr>
              <w:numPr>
                <w:ilvl w:val="1"/>
                <w:numId w:val="7"/>
              </w:numPr>
              <w:spacing w:before="60" w:after="60" w:line="280" w:lineRule="atLeast"/>
              <w:jc w:val="both"/>
              <w:rPr>
                <w:i/>
                <w:lang w:val="en-US"/>
              </w:rPr>
            </w:pPr>
            <w:r w:rsidRPr="00EA0E88">
              <w:rPr>
                <w:i/>
              </w:rPr>
              <w:t>FDD: 15 kHz &amp; 10 MHz</w:t>
            </w:r>
          </w:p>
          <w:p w14:paraId="6144560D" w14:textId="77777777" w:rsidR="00EA0E88" w:rsidRPr="00EA0E88" w:rsidRDefault="00EA0E88" w:rsidP="00EA0E88">
            <w:pPr>
              <w:numPr>
                <w:ilvl w:val="1"/>
                <w:numId w:val="7"/>
              </w:numPr>
              <w:spacing w:before="60" w:after="60" w:line="280" w:lineRule="atLeast"/>
              <w:jc w:val="both"/>
              <w:rPr>
                <w:i/>
                <w:lang w:val="en-US"/>
              </w:rPr>
            </w:pPr>
            <w:r w:rsidRPr="00EA0E88">
              <w:rPr>
                <w:i/>
              </w:rPr>
              <w:t>TDD: 30 kHz &amp; 40 MHz</w:t>
            </w:r>
          </w:p>
          <w:p w14:paraId="15A608EB"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rPr>
              <w:t>PDSCH configuration: Mapping type A, symbol length 12, starting symbol 2.</w:t>
            </w:r>
          </w:p>
          <w:p w14:paraId="1DB0CAD5"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 xml:space="preserve">Antenna configuration: </w:t>
            </w:r>
            <w:r w:rsidRPr="00EA0E88">
              <w:rPr>
                <w:i/>
              </w:rPr>
              <w:t xml:space="preserve">2x2 and </w:t>
            </w:r>
            <w:r w:rsidRPr="00EA0E88">
              <w:rPr>
                <w:i/>
                <w:lang w:val="en-US"/>
              </w:rPr>
              <w:t>2x4, ULA low</w:t>
            </w:r>
          </w:p>
          <w:p w14:paraId="22620E58"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Target BLER: 1%</w:t>
            </w:r>
          </w:p>
          <w:p w14:paraId="26CD0BF4"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Target Confidence level: 99%</w:t>
            </w:r>
          </w:p>
          <w:p w14:paraId="23505C25"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BLER is calculated after all transmission</w:t>
            </w:r>
          </w:p>
          <w:p w14:paraId="5CEBBC60"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Max number of HARQ transmissions: 4</w:t>
            </w:r>
          </w:p>
          <w:p w14:paraId="3993B877" w14:textId="77777777" w:rsidR="00EA0E88" w:rsidRPr="00EA0E88" w:rsidRDefault="00EA0E88" w:rsidP="00EA0E88">
            <w:pPr>
              <w:numPr>
                <w:ilvl w:val="0"/>
                <w:numId w:val="7"/>
              </w:numPr>
              <w:tabs>
                <w:tab w:val="num" w:pos="2880"/>
              </w:tabs>
              <w:spacing w:before="60" w:after="60" w:line="280" w:lineRule="atLeast"/>
              <w:jc w:val="both"/>
              <w:rPr>
                <w:i/>
                <w:lang w:val="en-US"/>
              </w:rPr>
            </w:pPr>
            <w:r w:rsidRPr="00EA0E88">
              <w:rPr>
                <w:i/>
                <w:lang w:val="en-US"/>
              </w:rPr>
              <w:t>Open Issues</w:t>
            </w:r>
          </w:p>
          <w:p w14:paraId="10114C58" w14:textId="5C4E33CC" w:rsidR="00EA0E88" w:rsidRPr="00EA0E88" w:rsidRDefault="00EA0E88" w:rsidP="00EA0E88">
            <w:pPr>
              <w:numPr>
                <w:ilvl w:val="1"/>
                <w:numId w:val="7"/>
              </w:numPr>
              <w:spacing w:before="60" w:after="60" w:line="280" w:lineRule="atLeast"/>
              <w:jc w:val="both"/>
              <w:rPr>
                <w:i/>
                <w:lang w:val="en-US"/>
              </w:rPr>
            </w:pPr>
            <w:r w:rsidRPr="00EA0E88">
              <w:rPr>
                <w:i/>
              </w:rPr>
              <w:t>Whether to define UE FR2 URLLC requirements for high reliability</w:t>
            </w:r>
          </w:p>
          <w:p w14:paraId="02AA7AA7" w14:textId="77777777" w:rsidR="00EA0E88" w:rsidRPr="00EA0E88" w:rsidRDefault="00EA0E88" w:rsidP="00EA0E88">
            <w:pPr>
              <w:numPr>
                <w:ilvl w:val="1"/>
                <w:numId w:val="7"/>
              </w:numPr>
              <w:spacing w:before="60" w:after="60" w:line="280" w:lineRule="atLeast"/>
              <w:jc w:val="both"/>
              <w:rPr>
                <w:i/>
                <w:lang w:val="en-US"/>
              </w:rPr>
            </w:pPr>
            <w:r w:rsidRPr="00EA0E88">
              <w:rPr>
                <w:i/>
              </w:rPr>
              <w:t>PDSCH aggregation level</w:t>
            </w:r>
          </w:p>
          <w:p w14:paraId="6130125C" w14:textId="77777777" w:rsidR="00EA0E88" w:rsidRPr="00EA0E88" w:rsidRDefault="00EA0E88" w:rsidP="00EA0E88">
            <w:pPr>
              <w:numPr>
                <w:ilvl w:val="2"/>
                <w:numId w:val="7"/>
              </w:numPr>
              <w:spacing w:before="60" w:after="60" w:line="280" w:lineRule="atLeast"/>
              <w:jc w:val="both"/>
              <w:rPr>
                <w:i/>
                <w:lang w:val="en-US"/>
              </w:rPr>
            </w:pPr>
            <w:r w:rsidRPr="00EA0E88">
              <w:rPr>
                <w:i/>
              </w:rPr>
              <w:t>FDD</w:t>
            </w:r>
          </w:p>
          <w:p w14:paraId="0C3D4E63" w14:textId="77777777" w:rsidR="00EA0E88" w:rsidRPr="00EA0E88" w:rsidRDefault="00EA0E88" w:rsidP="00EA0E88">
            <w:pPr>
              <w:numPr>
                <w:ilvl w:val="3"/>
                <w:numId w:val="7"/>
              </w:numPr>
              <w:spacing w:before="60" w:after="60" w:line="280" w:lineRule="atLeast"/>
              <w:jc w:val="both"/>
              <w:rPr>
                <w:i/>
                <w:lang w:val="en-US"/>
              </w:rPr>
            </w:pPr>
            <w:r w:rsidRPr="00EA0E88">
              <w:rPr>
                <w:i/>
              </w:rPr>
              <w:t xml:space="preserve">Option 1: 4 </w:t>
            </w:r>
          </w:p>
          <w:p w14:paraId="26F4D2DB" w14:textId="77777777" w:rsidR="00EA0E88" w:rsidRPr="00EA0E88" w:rsidRDefault="00EA0E88" w:rsidP="00EA0E88">
            <w:pPr>
              <w:numPr>
                <w:ilvl w:val="3"/>
                <w:numId w:val="7"/>
              </w:numPr>
              <w:spacing w:before="60" w:after="60" w:line="280" w:lineRule="atLeast"/>
              <w:jc w:val="both"/>
              <w:rPr>
                <w:i/>
                <w:lang w:val="en-US"/>
              </w:rPr>
            </w:pPr>
            <w:r w:rsidRPr="00EA0E88">
              <w:rPr>
                <w:i/>
              </w:rPr>
              <w:t xml:space="preserve">Option 2: 8 </w:t>
            </w:r>
          </w:p>
          <w:p w14:paraId="1949D974" w14:textId="77777777" w:rsidR="00EA0E88" w:rsidRPr="00EA0E88" w:rsidRDefault="00EA0E88" w:rsidP="00EA0E88">
            <w:pPr>
              <w:numPr>
                <w:ilvl w:val="3"/>
                <w:numId w:val="7"/>
              </w:numPr>
              <w:spacing w:before="60" w:after="60" w:line="280" w:lineRule="atLeast"/>
              <w:jc w:val="both"/>
              <w:rPr>
                <w:i/>
                <w:lang w:val="en-US"/>
              </w:rPr>
            </w:pPr>
            <w:r w:rsidRPr="00EA0E88">
              <w:rPr>
                <w:i/>
                <w:lang w:val="en-US"/>
              </w:rPr>
              <w:t xml:space="preserve">Option 3: 2 </w:t>
            </w:r>
          </w:p>
          <w:p w14:paraId="4127EBF7" w14:textId="77777777" w:rsidR="00EA0E88" w:rsidRPr="00EA0E88" w:rsidRDefault="00EA0E88" w:rsidP="00EA0E88">
            <w:pPr>
              <w:numPr>
                <w:ilvl w:val="2"/>
                <w:numId w:val="7"/>
              </w:numPr>
              <w:spacing w:before="60" w:after="60" w:line="280" w:lineRule="atLeast"/>
              <w:jc w:val="both"/>
              <w:rPr>
                <w:i/>
                <w:lang w:val="en-US"/>
              </w:rPr>
            </w:pPr>
            <w:r w:rsidRPr="00EA0E88">
              <w:rPr>
                <w:i/>
              </w:rPr>
              <w:t>TDD</w:t>
            </w:r>
          </w:p>
          <w:p w14:paraId="33943EBE" w14:textId="77777777" w:rsidR="00EA0E88" w:rsidRPr="00EA0E88" w:rsidRDefault="00EA0E88" w:rsidP="00EA0E88">
            <w:pPr>
              <w:numPr>
                <w:ilvl w:val="3"/>
                <w:numId w:val="7"/>
              </w:numPr>
              <w:spacing w:before="60" w:after="60" w:line="280" w:lineRule="atLeast"/>
              <w:jc w:val="both"/>
              <w:rPr>
                <w:i/>
                <w:lang w:val="en-US"/>
              </w:rPr>
            </w:pPr>
            <w:r w:rsidRPr="00EA0E88">
              <w:rPr>
                <w:i/>
              </w:rPr>
              <w:t xml:space="preserve">Option 1: 4 </w:t>
            </w:r>
          </w:p>
          <w:p w14:paraId="67AC6E9D" w14:textId="781BC47F" w:rsidR="00022E68" w:rsidRPr="00EA0E88" w:rsidRDefault="00EA0E88" w:rsidP="00EA0E88">
            <w:pPr>
              <w:numPr>
                <w:ilvl w:val="3"/>
                <w:numId w:val="7"/>
              </w:numPr>
              <w:spacing w:before="60" w:after="60" w:line="280" w:lineRule="atLeast"/>
              <w:jc w:val="both"/>
              <w:rPr>
                <w:i/>
                <w:lang w:val="en-US"/>
              </w:rPr>
            </w:pPr>
            <w:r w:rsidRPr="00EA0E88">
              <w:rPr>
                <w:i/>
                <w:lang w:val="en-US"/>
              </w:rPr>
              <w:t xml:space="preserve">Option 2: 2 </w:t>
            </w:r>
          </w:p>
        </w:tc>
      </w:tr>
    </w:tbl>
    <w:bookmarkEnd w:id="2"/>
    <w:p w14:paraId="36579B20" w14:textId="4156D3DC" w:rsidR="00A17EA0" w:rsidRPr="00A17EA0" w:rsidRDefault="00A17EA0" w:rsidP="00A17EA0">
      <w:pPr>
        <w:keepNext/>
        <w:tabs>
          <w:tab w:val="left" w:pos="1276"/>
        </w:tabs>
        <w:ind w:left="1282" w:hanging="1282"/>
        <w:jc w:val="both"/>
        <w:rPr>
          <w:b/>
          <w:u w:val="single"/>
        </w:rPr>
      </w:pPr>
      <w:r w:rsidRPr="00A17EA0">
        <w:rPr>
          <w:b/>
          <w:u w:val="single"/>
        </w:rPr>
        <w:t>PDSCH aggregation factor</w:t>
      </w:r>
    </w:p>
    <w:p w14:paraId="31C04080" w14:textId="4DCF9BEA" w:rsidR="00E253C8" w:rsidRPr="00E253C8" w:rsidRDefault="00E253C8" w:rsidP="001557AA">
      <w:pPr>
        <w:rPr>
          <w:lang w:eastAsia="ja-JP" w:bidi="hi-IN"/>
        </w:rPr>
      </w:pPr>
      <w:r w:rsidRPr="00E253C8">
        <w:rPr>
          <w:lang w:eastAsia="ja-JP" w:bidi="hi-IN"/>
        </w:rPr>
        <w:t>Based on 38.214 the following UE behaviour is defined for TDD scenarios with multi-slot reception:</w:t>
      </w:r>
    </w:p>
    <w:p w14:paraId="309D35F4" w14:textId="3D15AA83" w:rsidR="00E253C8" w:rsidRDefault="00E253C8" w:rsidP="00E253C8">
      <w:pPr>
        <w:ind w:left="288"/>
        <w:rPr>
          <w:color w:val="000000"/>
        </w:rPr>
      </w:pPr>
      <w:r w:rsidRPr="00E253C8">
        <w:rPr>
          <w:color w:val="000000"/>
        </w:rPr>
        <w:lastRenderedPageBreak/>
        <w:t xml:space="preserve">If a UE is scheduled by a DCI format 1_1 to receive PDSCH over multiple slots, and if </w:t>
      </w:r>
      <w:proofErr w:type="spellStart"/>
      <w:r w:rsidRPr="00E253C8">
        <w:rPr>
          <w:i/>
          <w:iCs/>
          <w:color w:val="000000"/>
        </w:rPr>
        <w:t>tdd</w:t>
      </w:r>
      <w:proofErr w:type="spellEnd"/>
      <w:r w:rsidRPr="00E253C8">
        <w:rPr>
          <w:i/>
          <w:iCs/>
          <w:color w:val="000000"/>
        </w:rPr>
        <w:t>-UL-</w:t>
      </w:r>
      <w:proofErr w:type="spellStart"/>
      <w:r w:rsidRPr="00E253C8">
        <w:rPr>
          <w:i/>
          <w:iCs/>
          <w:color w:val="000000"/>
        </w:rPr>
        <w:t>DLConfigurationCommon</w:t>
      </w:r>
      <w:proofErr w:type="spellEnd"/>
      <w:r w:rsidRPr="00E253C8">
        <w:rPr>
          <w:color w:val="000000"/>
        </w:rPr>
        <w:t xml:space="preserve">, or </w:t>
      </w:r>
      <w:proofErr w:type="spellStart"/>
      <w:r w:rsidRPr="00E253C8">
        <w:rPr>
          <w:i/>
          <w:iCs/>
          <w:color w:val="000000"/>
        </w:rPr>
        <w:t>tdd</w:t>
      </w:r>
      <w:proofErr w:type="spellEnd"/>
      <w:r w:rsidRPr="00E253C8">
        <w:rPr>
          <w:i/>
          <w:iCs/>
          <w:color w:val="000000"/>
        </w:rPr>
        <w:t>-UL-DL-</w:t>
      </w:r>
      <w:proofErr w:type="spellStart"/>
      <w:r w:rsidRPr="00E253C8">
        <w:rPr>
          <w:i/>
          <w:iCs/>
          <w:color w:val="000000"/>
        </w:rPr>
        <w:t>ConfigurationDedicated</w:t>
      </w:r>
      <w:proofErr w:type="spellEnd"/>
      <w:r w:rsidRPr="00E253C8">
        <w:rPr>
          <w:color w:val="000000"/>
        </w:rPr>
        <w:t xml:space="preserve">, indicate that, for a slot from the multiple slots, at </w:t>
      </w:r>
      <w:proofErr w:type="spellStart"/>
      <w:r w:rsidRPr="00E253C8">
        <w:rPr>
          <w:color w:val="000000"/>
        </w:rPr>
        <w:t>leastone</w:t>
      </w:r>
      <w:proofErr w:type="spellEnd"/>
      <w:r w:rsidRPr="00E253C8">
        <w:rPr>
          <w:color w:val="000000"/>
        </w:rPr>
        <w:t xml:space="preserve"> symbol from a set of symbols where the UE is scheduled PDSCH reception in the slot is an uplink symbol, the UE does not receive the PDSCH in the slot.</w:t>
      </w:r>
    </w:p>
    <w:p w14:paraId="033B3770" w14:textId="5600F122" w:rsidR="00E253C8" w:rsidRPr="00E253C8" w:rsidRDefault="00E253C8" w:rsidP="00E1247C">
      <w:pPr>
        <w:rPr>
          <w:lang w:eastAsia="ja-JP" w:bidi="hi-IN"/>
        </w:rPr>
      </w:pPr>
      <w:r w:rsidRPr="00E1247C">
        <w:rPr>
          <w:lang w:eastAsia="ja-JP" w:bidi="hi-IN"/>
        </w:rPr>
        <w:t xml:space="preserve">Based on such procedure, </w:t>
      </w:r>
      <w:r w:rsidR="00E1247C" w:rsidRPr="00E1247C">
        <w:rPr>
          <w:lang w:eastAsia="ja-JP" w:bidi="hi-IN"/>
        </w:rPr>
        <w:t xml:space="preserve">potential options on PDSCH scheduling for agreed TDD pattern are provided </w:t>
      </w:r>
      <w:r w:rsidRPr="00E1247C">
        <w:rPr>
          <w:lang w:eastAsia="ja-JP" w:bidi="hi-IN"/>
        </w:rPr>
        <w:t xml:space="preserve">in </w:t>
      </w:r>
      <w:r w:rsidR="00E1247C">
        <w:rPr>
          <w:lang w:eastAsia="ja-JP" w:bidi="hi-IN"/>
        </w:rPr>
        <w:fldChar w:fldCharType="begin"/>
      </w:r>
      <w:r w:rsidR="00E1247C">
        <w:rPr>
          <w:lang w:eastAsia="ja-JP" w:bidi="hi-IN"/>
        </w:rPr>
        <w:instrText xml:space="preserve"> REF _Ref37231149 \h </w:instrText>
      </w:r>
      <w:r w:rsidR="00E1247C">
        <w:rPr>
          <w:lang w:eastAsia="ja-JP" w:bidi="hi-IN"/>
        </w:rPr>
      </w:r>
      <w:r w:rsidR="00E1247C">
        <w:rPr>
          <w:lang w:eastAsia="ja-JP" w:bidi="hi-IN"/>
        </w:rPr>
        <w:fldChar w:fldCharType="separate"/>
      </w:r>
      <w:r w:rsidR="00E1247C">
        <w:t xml:space="preserve">Figure </w:t>
      </w:r>
      <w:r w:rsidR="00E1247C">
        <w:rPr>
          <w:noProof/>
        </w:rPr>
        <w:t>1</w:t>
      </w:r>
      <w:r w:rsidR="00E1247C">
        <w:rPr>
          <w:lang w:eastAsia="ja-JP" w:bidi="hi-IN"/>
        </w:rPr>
        <w:fldChar w:fldCharType="end"/>
      </w:r>
      <w:r w:rsidR="00E1247C">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253C8" w:rsidRPr="00C2786E" w14:paraId="61DEB16B" w14:textId="77777777" w:rsidTr="00C2786E">
        <w:tc>
          <w:tcPr>
            <w:tcW w:w="9855" w:type="dxa"/>
            <w:shd w:val="clear" w:color="auto" w:fill="auto"/>
          </w:tcPr>
          <w:p w14:paraId="7C3A410E" w14:textId="1F24E77C" w:rsidR="00E253C8" w:rsidRPr="00C2786E" w:rsidRDefault="009A7CAB" w:rsidP="00C2786E">
            <w:pPr>
              <w:spacing w:line="280" w:lineRule="atLeast"/>
              <w:jc w:val="center"/>
              <w:rPr>
                <w:highlight w:val="yellow"/>
                <w:lang w:eastAsia="ja-JP" w:bidi="hi-IN"/>
              </w:rPr>
            </w:pPr>
            <w:r>
              <w:rPr>
                <w:noProof/>
                <w:lang w:eastAsia="ja-JP" w:bidi="hi-IN"/>
              </w:rPr>
              <w:pict w14:anchorId="5F607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315.75pt;height:173.25pt;visibility:visible;mso-wrap-style:square">
                  <v:imagedata r:id="rId12" o:title=""/>
                </v:shape>
              </w:pict>
            </w:r>
          </w:p>
        </w:tc>
      </w:tr>
      <w:tr w:rsidR="00E253C8" w:rsidRPr="00C2786E" w14:paraId="0DA12BD4" w14:textId="77777777" w:rsidTr="00C2786E">
        <w:tc>
          <w:tcPr>
            <w:tcW w:w="9855" w:type="dxa"/>
            <w:shd w:val="clear" w:color="auto" w:fill="auto"/>
          </w:tcPr>
          <w:p w14:paraId="37492F1D" w14:textId="57CC3223" w:rsidR="00E253C8" w:rsidRPr="00C2786E" w:rsidRDefault="00E1247C" w:rsidP="00C2786E">
            <w:pPr>
              <w:pStyle w:val="Caption"/>
              <w:spacing w:line="280" w:lineRule="atLeast"/>
              <w:jc w:val="center"/>
              <w:rPr>
                <w:highlight w:val="yellow"/>
                <w:lang w:eastAsia="ja-JP" w:bidi="hi-IN"/>
              </w:rPr>
            </w:pPr>
            <w:bookmarkStart w:id="3" w:name="_Ref37231149"/>
            <w:r>
              <w:t xml:space="preserve">Figure </w:t>
            </w:r>
            <w:r>
              <w:fldChar w:fldCharType="begin"/>
            </w:r>
            <w:r>
              <w:instrText xml:space="preserve"> SEQ Figure \* ARABIC </w:instrText>
            </w:r>
            <w:r>
              <w:fldChar w:fldCharType="separate"/>
            </w:r>
            <w:r w:rsidR="00352E5E">
              <w:rPr>
                <w:noProof/>
              </w:rPr>
              <w:t>1</w:t>
            </w:r>
            <w:r>
              <w:fldChar w:fldCharType="end"/>
            </w:r>
            <w:bookmarkEnd w:id="3"/>
            <w:r>
              <w:t>. PDSCH scheduling for scenarios with AL2 and AL4.</w:t>
            </w:r>
          </w:p>
        </w:tc>
      </w:tr>
    </w:tbl>
    <w:p w14:paraId="506B1175" w14:textId="0576339B" w:rsidR="00827B16" w:rsidRDefault="00E1247C" w:rsidP="001557AA">
      <w:r w:rsidRPr="00E1247C">
        <w:rPr>
          <w:lang w:eastAsia="ja-JP" w:bidi="hi-IN"/>
        </w:rPr>
        <w:t xml:space="preserve">Based on this figure, we can observe that effective number of </w:t>
      </w:r>
      <w:proofErr w:type="spellStart"/>
      <w:r w:rsidRPr="00E1247C">
        <w:rPr>
          <w:lang w:eastAsia="ja-JP" w:bidi="hi-IN"/>
        </w:rPr>
        <w:t>re</w:t>
      </w:r>
      <w:r w:rsidR="009A7CAB">
        <w:rPr>
          <w:lang w:eastAsia="ja-JP" w:bidi="hi-IN"/>
        </w:rPr>
        <w:t>pititions</w:t>
      </w:r>
      <w:proofErr w:type="spellEnd"/>
      <w:r w:rsidRPr="00E1247C">
        <w:rPr>
          <w:lang w:eastAsia="ja-JP" w:bidi="hi-IN"/>
        </w:rPr>
        <w:t xml:space="preserve"> can </w:t>
      </w:r>
      <w:r>
        <w:rPr>
          <w:lang w:eastAsia="ja-JP" w:bidi="hi-IN"/>
        </w:rPr>
        <w:t>b</w:t>
      </w:r>
      <w:r w:rsidRPr="00E1247C">
        <w:rPr>
          <w:lang w:eastAsia="ja-JP" w:bidi="hi-IN"/>
        </w:rPr>
        <w:t>e different for different packets in case AL4 is used and all available DL resources are allocated by PDSCH (i.e. AL</w:t>
      </w:r>
      <w:r>
        <w:rPr>
          <w:lang w:eastAsia="ja-JP" w:bidi="hi-IN"/>
        </w:rPr>
        <w:t>4</w:t>
      </w:r>
      <w:r w:rsidRPr="00E1247C">
        <w:rPr>
          <w:lang w:eastAsia="ja-JP" w:bidi="hi-IN"/>
        </w:rPr>
        <w:t xml:space="preserve"> Option 1). </w:t>
      </w:r>
      <w:r w:rsidR="00827B16">
        <w:rPr>
          <w:lang w:eastAsia="ja-JP" w:bidi="hi-IN"/>
        </w:rPr>
        <w:t xml:space="preserve">In such scenarios different packets will have different reliability. Therefore, we suggest </w:t>
      </w:r>
      <w:proofErr w:type="gramStart"/>
      <w:r w:rsidR="00827B16">
        <w:rPr>
          <w:lang w:eastAsia="ja-JP" w:bidi="hi-IN"/>
        </w:rPr>
        <w:t>to avoid</w:t>
      </w:r>
      <w:proofErr w:type="gramEnd"/>
      <w:r w:rsidR="00827B16">
        <w:rPr>
          <w:lang w:eastAsia="ja-JP" w:bidi="hi-IN"/>
        </w:rPr>
        <w:t xml:space="preserve"> such scenarios. As for AL4 Option 2, we can observe that not all DL slots are </w:t>
      </w:r>
      <w:proofErr w:type="gramStart"/>
      <w:r w:rsidR="00827B16">
        <w:rPr>
          <w:lang w:eastAsia="ja-JP" w:bidi="hi-IN"/>
        </w:rPr>
        <w:t>allocated</w:t>
      </w:r>
      <w:proofErr w:type="gramEnd"/>
      <w:r w:rsidR="00827B16">
        <w:rPr>
          <w:lang w:eastAsia="ja-JP" w:bidi="hi-IN"/>
        </w:rPr>
        <w:t xml:space="preserve"> and we have nonefficient resource utilization. Same time, all available DL resources are allocated by PDSCH in case AL2 is used. Therefore, we propose to use AL2 for TDD URLLC test with </w:t>
      </w:r>
      <w:r w:rsidR="00827B16">
        <w:t>h</w:t>
      </w:r>
      <w:r w:rsidR="00827B16" w:rsidRPr="00422A19">
        <w:t>igh reliability</w:t>
      </w:r>
      <w:r w:rsidR="00827B16">
        <w:t xml:space="preserve">. </w:t>
      </w:r>
    </w:p>
    <w:p w14:paraId="117733E3" w14:textId="02E83C9F" w:rsidR="00827B16" w:rsidRDefault="00827B16" w:rsidP="001557AA">
      <w:r>
        <w:t xml:space="preserve">Usually, most or simulation assumptions which has significant impact on performance (i.e. MCS, DMRS configuration etc.) are aligned for FDD and TDD. Therefore, we suggest </w:t>
      </w:r>
      <w:proofErr w:type="gramStart"/>
      <w:r>
        <w:t>to use</w:t>
      </w:r>
      <w:proofErr w:type="gramEnd"/>
      <w:r>
        <w:t xml:space="preserve"> the same procedure for AL configuration and use AL2 for </w:t>
      </w:r>
      <w:r>
        <w:rPr>
          <w:lang w:eastAsia="ja-JP" w:bidi="hi-IN"/>
        </w:rPr>
        <w:t xml:space="preserve">FDD URLLC test with </w:t>
      </w:r>
      <w:r>
        <w:t>h</w:t>
      </w:r>
      <w:r w:rsidRPr="00422A19">
        <w:t>igh reliability</w:t>
      </w:r>
      <w:r>
        <w:t>.</w:t>
      </w:r>
    </w:p>
    <w:p w14:paraId="5D54B99E" w14:textId="77777777" w:rsidR="00827B16" w:rsidRDefault="00827B16" w:rsidP="00827B16">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Use AL2 for FDD and TDD UE URLLC requirements for </w:t>
      </w:r>
      <w:r w:rsidRPr="000C43A3">
        <w:rPr>
          <w:b/>
        </w:rPr>
        <w:t>high reliability</w:t>
      </w:r>
      <w:r>
        <w:rPr>
          <w:b/>
        </w:rPr>
        <w:t xml:space="preserve"> verification.</w:t>
      </w:r>
    </w:p>
    <w:p w14:paraId="2DD71A20" w14:textId="3F05675E" w:rsidR="00A17EA0" w:rsidRDefault="00A17EA0" w:rsidP="00A17EA0">
      <w:pPr>
        <w:keepNext/>
        <w:tabs>
          <w:tab w:val="left" w:pos="1276"/>
        </w:tabs>
        <w:ind w:left="1282" w:hanging="1282"/>
        <w:jc w:val="both"/>
        <w:rPr>
          <w:b/>
          <w:u w:val="single"/>
        </w:rPr>
      </w:pPr>
      <w:r w:rsidRPr="00A17EA0">
        <w:rPr>
          <w:b/>
          <w:u w:val="single"/>
        </w:rPr>
        <w:t>MCS</w:t>
      </w:r>
    </w:p>
    <w:p w14:paraId="28650499" w14:textId="62D6EDA3" w:rsidR="0017600A" w:rsidRPr="00A17EA0" w:rsidRDefault="00A17EA0" w:rsidP="00A17EA0">
      <w:pPr>
        <w:rPr>
          <w:lang w:eastAsia="ja-JP" w:bidi="hi-IN"/>
        </w:rPr>
      </w:pPr>
      <w:r w:rsidRPr="00A17EA0">
        <w:rPr>
          <w:lang w:eastAsia="ja-JP" w:bidi="hi-IN"/>
        </w:rPr>
        <w:t xml:space="preserve">In the previous RAN4 meeting it was agreed to use MCS5 for high reliability requirements. In </w:t>
      </w:r>
      <w:r>
        <w:rPr>
          <w:lang w:eastAsia="ja-JP" w:bidi="hi-IN"/>
        </w:rPr>
        <w:fldChar w:fldCharType="begin"/>
      </w:r>
      <w:r>
        <w:rPr>
          <w:lang w:eastAsia="ja-JP" w:bidi="hi-IN"/>
        </w:rPr>
        <w:instrText xml:space="preserve"> REF _Ref37228646 \h </w:instrText>
      </w:r>
      <w:r>
        <w:rPr>
          <w:lang w:eastAsia="ja-JP" w:bidi="hi-IN"/>
        </w:rPr>
      </w:r>
      <w:r>
        <w:rPr>
          <w:lang w:eastAsia="ja-JP" w:bidi="hi-IN"/>
        </w:rPr>
        <w:fldChar w:fldCharType="separate"/>
      </w:r>
      <w:r w:rsidR="00E1247C">
        <w:t xml:space="preserve">Figure </w:t>
      </w:r>
      <w:r w:rsidR="00E1247C">
        <w:rPr>
          <w:noProof/>
        </w:rPr>
        <w:t>2</w:t>
      </w:r>
      <w:r>
        <w:rPr>
          <w:lang w:eastAsia="ja-JP" w:bidi="hi-IN"/>
        </w:rPr>
        <w:fldChar w:fldCharType="end"/>
      </w:r>
      <w:r>
        <w:rPr>
          <w:lang w:eastAsia="ja-JP" w:bidi="hi-IN"/>
        </w:rPr>
        <w:t xml:space="preserve"> we provide initial results for PDSCH aggregation factor 2 and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C2786E" w:rsidRPr="00A17EA0" w14:paraId="54DC3339" w14:textId="77777777" w:rsidTr="00E51F15">
        <w:tc>
          <w:tcPr>
            <w:tcW w:w="4927" w:type="dxa"/>
            <w:shd w:val="clear" w:color="auto" w:fill="auto"/>
            <w:vAlign w:val="center"/>
          </w:tcPr>
          <w:p w14:paraId="08ABE01F" w14:textId="72F0610A" w:rsidR="00A17EA0" w:rsidRPr="00A17EA0" w:rsidRDefault="009A7CAB" w:rsidP="00DC5F76">
            <w:pPr>
              <w:spacing w:line="280" w:lineRule="atLeast"/>
              <w:jc w:val="center"/>
              <w:rPr>
                <w:lang w:eastAsia="ja-JP" w:bidi="hi-IN"/>
              </w:rPr>
            </w:pPr>
            <w:r>
              <w:rPr>
                <w:lang w:eastAsia="ja-JP" w:bidi="hi-IN"/>
              </w:rPr>
              <w:pict w14:anchorId="7C5DBA4F">
                <v:shape id="_x0000_i1026" type="#_x0000_t75" style="width:230.25pt;height:173.25pt">
                  <v:imagedata r:id="rId13" o:title=""/>
                </v:shape>
              </w:pict>
            </w:r>
          </w:p>
        </w:tc>
        <w:tc>
          <w:tcPr>
            <w:tcW w:w="4928" w:type="dxa"/>
            <w:shd w:val="clear" w:color="auto" w:fill="auto"/>
            <w:vAlign w:val="center"/>
          </w:tcPr>
          <w:p w14:paraId="44C1AB7A" w14:textId="18E33128" w:rsidR="00A17EA0" w:rsidRPr="00A17EA0" w:rsidRDefault="009A7CAB" w:rsidP="00DC5F76">
            <w:pPr>
              <w:spacing w:line="280" w:lineRule="atLeast"/>
              <w:jc w:val="center"/>
              <w:rPr>
                <w:lang w:eastAsia="ja-JP" w:bidi="hi-IN"/>
              </w:rPr>
            </w:pPr>
            <w:r>
              <w:rPr>
                <w:lang w:eastAsia="ja-JP" w:bidi="hi-IN"/>
              </w:rPr>
              <w:pict w14:anchorId="06F828A7">
                <v:shape id="_x0000_i1027" type="#_x0000_t75" style="width:230.25pt;height:173.25pt">
                  <v:imagedata r:id="rId14" o:title=""/>
                </v:shape>
              </w:pict>
            </w:r>
          </w:p>
        </w:tc>
      </w:tr>
      <w:tr w:rsidR="00A17EA0" w:rsidRPr="00C2786E" w14:paraId="1A7C8656" w14:textId="77777777" w:rsidTr="00C2786E">
        <w:tc>
          <w:tcPr>
            <w:tcW w:w="9855" w:type="dxa"/>
            <w:gridSpan w:val="2"/>
            <w:shd w:val="clear" w:color="auto" w:fill="auto"/>
          </w:tcPr>
          <w:p w14:paraId="3796425C" w14:textId="212ED0AF" w:rsidR="00A17EA0" w:rsidRPr="00C2786E" w:rsidRDefault="00A17EA0" w:rsidP="00C2786E">
            <w:pPr>
              <w:pStyle w:val="Caption"/>
              <w:spacing w:line="280" w:lineRule="atLeast"/>
              <w:jc w:val="center"/>
              <w:rPr>
                <w:highlight w:val="red"/>
                <w:lang w:eastAsia="ja-JP" w:bidi="hi-IN"/>
              </w:rPr>
            </w:pPr>
            <w:bookmarkStart w:id="4" w:name="_Ref37228646"/>
            <w:r>
              <w:t xml:space="preserve">Figure </w:t>
            </w:r>
            <w:r>
              <w:fldChar w:fldCharType="begin"/>
            </w:r>
            <w:r>
              <w:instrText xml:space="preserve"> SEQ Figure \* ARABIC </w:instrText>
            </w:r>
            <w:r>
              <w:fldChar w:fldCharType="separate"/>
            </w:r>
            <w:r w:rsidR="00352E5E">
              <w:rPr>
                <w:noProof/>
              </w:rPr>
              <w:t>2</w:t>
            </w:r>
            <w:r>
              <w:fldChar w:fldCharType="end"/>
            </w:r>
            <w:bookmarkEnd w:id="4"/>
            <w:r w:rsidR="00352E5E">
              <w:t xml:space="preserve">. PDSCH performance with </w:t>
            </w:r>
            <w:r w:rsidR="00F157EF">
              <w:t>repetitions and MCS5</w:t>
            </w:r>
            <w:r w:rsidR="00352E5E">
              <w:t>.</w:t>
            </w:r>
          </w:p>
        </w:tc>
      </w:tr>
    </w:tbl>
    <w:p w14:paraId="0AB7DA10" w14:textId="1CC8475A" w:rsidR="00FF589C" w:rsidRDefault="00DC5F76" w:rsidP="00DC5F76">
      <w:r>
        <w:t>Based on these results we can observe that SNR operating point</w:t>
      </w:r>
      <w:r w:rsidR="00F157EF">
        <w:t xml:space="preserve"> for MCS5</w:t>
      </w:r>
      <w:r>
        <w:t xml:space="preserve"> for 2 Rx is about -8~ -10 dB and for 4 Rx is about -10 ~ -12 </w:t>
      </w:r>
      <w:proofErr w:type="spellStart"/>
      <w:r>
        <w:t>dB.</w:t>
      </w:r>
      <w:proofErr w:type="spellEnd"/>
      <w:r>
        <w:t xml:space="preserve"> Such SNR is too low to definition of DL PDSCH requirements, because -6 dB is typical side conditions for RRM requirements, and demodulation requirements should be defined for SNR &gt; -6 dB to avoid any RRM-related issues during the test. </w:t>
      </w:r>
    </w:p>
    <w:p w14:paraId="613DB331" w14:textId="355DBD6F" w:rsidR="00DC5F76" w:rsidRDefault="00DC5F76" w:rsidP="00DC5F76">
      <w:r>
        <w:lastRenderedPageBreak/>
        <w:t xml:space="preserve">In additional to RRM-related potential issues, PDSCH performance can be limited by PDCCH performance. In Rel-15 maximum AL of PDCCH is 16. </w:t>
      </w:r>
      <w:r w:rsidR="00F157EF">
        <w:t xml:space="preserve">In </w:t>
      </w:r>
      <w:r w:rsidR="00F157EF">
        <w:rPr>
          <w:highlight w:val="yellow"/>
        </w:rPr>
        <w:fldChar w:fldCharType="begin"/>
      </w:r>
      <w:r w:rsidR="00F157EF">
        <w:instrText xml:space="preserve"> REF _Ref37402130 \h </w:instrText>
      </w:r>
      <w:r w:rsidR="00F157EF">
        <w:rPr>
          <w:highlight w:val="yellow"/>
        </w:rPr>
      </w:r>
      <w:r w:rsidR="00F157EF">
        <w:rPr>
          <w:highlight w:val="yellow"/>
        </w:rPr>
        <w:fldChar w:fldCharType="separate"/>
      </w:r>
      <w:r w:rsidR="00F157EF">
        <w:t xml:space="preserve">Figure </w:t>
      </w:r>
      <w:r w:rsidR="00F157EF">
        <w:rPr>
          <w:noProof/>
        </w:rPr>
        <w:t>3</w:t>
      </w:r>
      <w:r w:rsidR="00F157EF">
        <w:rPr>
          <w:highlight w:val="yellow"/>
        </w:rPr>
        <w:fldChar w:fldCharType="end"/>
      </w:r>
      <w:r w:rsidR="00F157EF">
        <w:t xml:space="preserve"> we provide PDCCH performance for AL16 and scenarios with 2 and 4 receive antenna.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52E5E" w14:paraId="69FD8107" w14:textId="77777777" w:rsidTr="001A158B">
        <w:tc>
          <w:tcPr>
            <w:tcW w:w="4927" w:type="dxa"/>
            <w:shd w:val="clear" w:color="auto" w:fill="auto"/>
          </w:tcPr>
          <w:p w14:paraId="3FAA9D2C" w14:textId="5B79D6BF" w:rsidR="00352E5E" w:rsidRDefault="009A7CAB" w:rsidP="001A158B">
            <w:pPr>
              <w:spacing w:line="280" w:lineRule="atLeast"/>
              <w:jc w:val="center"/>
            </w:pPr>
            <w:r>
              <w:pict w14:anchorId="3D70F910">
                <v:shape id="_x0000_i1028" type="#_x0000_t75" style="width:230.25pt;height:173.25pt">
                  <v:imagedata r:id="rId15" o:title=""/>
                </v:shape>
              </w:pict>
            </w:r>
          </w:p>
        </w:tc>
        <w:tc>
          <w:tcPr>
            <w:tcW w:w="4928" w:type="dxa"/>
            <w:shd w:val="clear" w:color="auto" w:fill="auto"/>
          </w:tcPr>
          <w:p w14:paraId="0F5C7B93" w14:textId="18CB0D7E" w:rsidR="00352E5E" w:rsidRDefault="009A7CAB" w:rsidP="001A158B">
            <w:pPr>
              <w:spacing w:line="280" w:lineRule="atLeast"/>
              <w:jc w:val="center"/>
            </w:pPr>
            <w:r>
              <w:pict w14:anchorId="10A210B3">
                <v:shape id="_x0000_i1029" type="#_x0000_t75" style="width:230.25pt;height:173.25pt">
                  <v:imagedata r:id="rId16" o:title=""/>
                </v:shape>
              </w:pict>
            </w:r>
          </w:p>
        </w:tc>
      </w:tr>
      <w:tr w:rsidR="00352E5E" w14:paraId="2E67E3A7" w14:textId="77777777" w:rsidTr="001A158B">
        <w:tc>
          <w:tcPr>
            <w:tcW w:w="9855" w:type="dxa"/>
            <w:gridSpan w:val="2"/>
            <w:shd w:val="clear" w:color="auto" w:fill="auto"/>
          </w:tcPr>
          <w:p w14:paraId="23D49BC0" w14:textId="07166851" w:rsidR="00352E5E" w:rsidRDefault="00352E5E" w:rsidP="001A158B">
            <w:pPr>
              <w:pStyle w:val="Caption"/>
              <w:spacing w:line="280" w:lineRule="atLeast"/>
              <w:jc w:val="center"/>
            </w:pPr>
            <w:bookmarkStart w:id="5" w:name="_Ref37402130"/>
            <w:r>
              <w:t xml:space="preserve">Figure </w:t>
            </w:r>
            <w:r>
              <w:fldChar w:fldCharType="begin"/>
            </w:r>
            <w:r>
              <w:instrText xml:space="preserve"> SEQ Figure \* ARABIC </w:instrText>
            </w:r>
            <w:r>
              <w:fldChar w:fldCharType="separate"/>
            </w:r>
            <w:r>
              <w:rPr>
                <w:noProof/>
              </w:rPr>
              <w:t>3</w:t>
            </w:r>
            <w:r>
              <w:fldChar w:fldCharType="end"/>
            </w:r>
            <w:bookmarkEnd w:id="5"/>
            <w:r>
              <w:t>. PDCCH performance for AL16.</w:t>
            </w:r>
          </w:p>
        </w:tc>
      </w:tr>
    </w:tbl>
    <w:p w14:paraId="01626B13" w14:textId="59D4E2B4" w:rsidR="00F157EF" w:rsidRDefault="00F157EF" w:rsidP="00DC5F76">
      <w:r>
        <w:t xml:space="preserve">From these results we can observe that 1% PDCC BLER can be reached for -5.6 dB for 2 Rx case and -8.4 dB for 4 Rx case. Based on these, we can conclude that if PDSCH requirements will be defined for MCS5 than PDSCH performance will be limited by PDCCH performance in additional to potential RRM-related issues. </w:t>
      </w:r>
    </w:p>
    <w:p w14:paraId="5709EF67" w14:textId="4D262D3F" w:rsidR="00F157EF" w:rsidRDefault="00F157EF" w:rsidP="00DC5F76">
      <w:r>
        <w:t xml:space="preserve">In </w:t>
      </w:r>
      <w:r>
        <w:fldChar w:fldCharType="begin"/>
      </w:r>
      <w:r>
        <w:instrText xml:space="preserve"> REF _Ref37402582 \h </w:instrText>
      </w:r>
      <w:r>
        <w:fldChar w:fldCharType="separate"/>
      </w:r>
      <w:r>
        <w:t xml:space="preserve">Figure </w:t>
      </w:r>
      <w:r>
        <w:rPr>
          <w:noProof/>
        </w:rPr>
        <w:t>4</w:t>
      </w:r>
      <w:r>
        <w:fldChar w:fldCharType="end"/>
      </w:r>
      <w:r>
        <w:t xml:space="preserve"> we provide results for MCS13.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C2786E" w14:paraId="532FF815" w14:textId="77777777" w:rsidTr="00820615">
        <w:tc>
          <w:tcPr>
            <w:tcW w:w="4927" w:type="dxa"/>
            <w:shd w:val="clear" w:color="auto" w:fill="auto"/>
            <w:vAlign w:val="center"/>
          </w:tcPr>
          <w:p w14:paraId="2378DD5A" w14:textId="77777777" w:rsidR="00F157EF" w:rsidRPr="00E51F15" w:rsidRDefault="009A7CAB" w:rsidP="00820615">
            <w:pPr>
              <w:keepNext/>
              <w:spacing w:line="280" w:lineRule="atLeast"/>
              <w:jc w:val="center"/>
              <w:rPr>
                <w:lang w:eastAsia="ja-JP" w:bidi="hi-IN"/>
              </w:rPr>
            </w:pPr>
            <w:r>
              <w:rPr>
                <w:lang w:eastAsia="ja-JP" w:bidi="hi-IN"/>
              </w:rPr>
              <w:pict w14:anchorId="21AAB698">
                <v:shape id="_x0000_i1030" type="#_x0000_t75" style="width:230.25pt;height:173.25pt">
                  <v:imagedata r:id="rId17" o:title=""/>
                </v:shape>
              </w:pict>
            </w:r>
          </w:p>
        </w:tc>
        <w:tc>
          <w:tcPr>
            <w:tcW w:w="4928" w:type="dxa"/>
            <w:shd w:val="clear" w:color="auto" w:fill="auto"/>
            <w:vAlign w:val="center"/>
          </w:tcPr>
          <w:p w14:paraId="5112A425" w14:textId="77777777" w:rsidR="00F157EF" w:rsidRPr="00E51F15" w:rsidRDefault="009A7CAB" w:rsidP="00820615">
            <w:pPr>
              <w:keepNext/>
              <w:spacing w:line="280" w:lineRule="atLeast"/>
              <w:jc w:val="center"/>
              <w:rPr>
                <w:lang w:eastAsia="ja-JP" w:bidi="hi-IN"/>
              </w:rPr>
            </w:pPr>
            <w:r>
              <w:rPr>
                <w:lang w:eastAsia="ja-JP" w:bidi="hi-IN"/>
              </w:rPr>
              <w:pict w14:anchorId="2D2BB791">
                <v:shape id="_x0000_i1031" type="#_x0000_t75" style="width:230.25pt;height:173.25pt">
                  <v:imagedata r:id="rId18" o:title=""/>
                </v:shape>
              </w:pict>
            </w:r>
          </w:p>
        </w:tc>
      </w:tr>
      <w:tr w:rsidR="00F157EF" w:rsidRPr="00C2786E" w14:paraId="11DAD028" w14:textId="77777777" w:rsidTr="00820615">
        <w:tc>
          <w:tcPr>
            <w:tcW w:w="9855" w:type="dxa"/>
            <w:gridSpan w:val="2"/>
            <w:shd w:val="clear" w:color="auto" w:fill="auto"/>
          </w:tcPr>
          <w:p w14:paraId="724D12E5" w14:textId="2AF02554" w:rsidR="00F157EF" w:rsidRPr="00C2786E" w:rsidRDefault="00F157EF" w:rsidP="00820615">
            <w:pPr>
              <w:pStyle w:val="Caption"/>
              <w:spacing w:line="280" w:lineRule="atLeast"/>
              <w:jc w:val="center"/>
              <w:rPr>
                <w:highlight w:val="red"/>
                <w:lang w:eastAsia="ja-JP" w:bidi="hi-IN"/>
              </w:rPr>
            </w:pPr>
            <w:bookmarkStart w:id="6" w:name="_Ref37402582"/>
            <w:r>
              <w:t xml:space="preserve">Figure </w:t>
            </w:r>
            <w:r>
              <w:fldChar w:fldCharType="begin"/>
            </w:r>
            <w:r>
              <w:instrText xml:space="preserve"> SEQ Figure \* ARABIC </w:instrText>
            </w:r>
            <w:r>
              <w:fldChar w:fldCharType="separate"/>
            </w:r>
            <w:r>
              <w:rPr>
                <w:noProof/>
              </w:rPr>
              <w:t>4</w:t>
            </w:r>
            <w:r>
              <w:fldChar w:fldCharType="end"/>
            </w:r>
            <w:bookmarkEnd w:id="6"/>
            <w:r>
              <w:t>. PDSCH performance with repetitions and MCS13</w:t>
            </w:r>
          </w:p>
        </w:tc>
      </w:tr>
    </w:tbl>
    <w:p w14:paraId="6B8BB60C" w14:textId="0546E318" w:rsidR="00352E5E" w:rsidRDefault="00F157EF" w:rsidP="00DC5F76">
      <w:r>
        <w:t xml:space="preserve">Based on these results we can observe that operating SNR point for </w:t>
      </w:r>
      <w:r w:rsidR="003E3A02">
        <w:t xml:space="preserve">aggregation factor </w:t>
      </w:r>
      <w:r>
        <w:t>2 is -2 dB for 2 Rx and -5 dB for</w:t>
      </w:r>
      <w:r w:rsidR="003E3A02">
        <w:t xml:space="preserve"> 4 Rx. </w:t>
      </w:r>
      <w:r>
        <w:t xml:space="preserve">Therefore, we suggest </w:t>
      </w:r>
      <w:proofErr w:type="gramStart"/>
      <w:r>
        <w:t>to change</w:t>
      </w:r>
      <w:proofErr w:type="gramEnd"/>
      <w:r>
        <w:t xml:space="preserve"> MCS value to PDSCH requirements </w:t>
      </w:r>
      <w:r w:rsidRPr="00F157EF">
        <w:t>for high reliability verification</w:t>
      </w:r>
      <w:r>
        <w:t xml:space="preserve"> from MCS 5 to MCS 13</w:t>
      </w:r>
    </w:p>
    <w:p w14:paraId="6160B727" w14:textId="0F62ED7E" w:rsidR="00022E68" w:rsidRDefault="00022E68" w:rsidP="00022E68">
      <w:pPr>
        <w:tabs>
          <w:tab w:val="left" w:pos="1276"/>
        </w:tabs>
        <w:ind w:left="1276" w:hanging="1276"/>
        <w:jc w:val="both"/>
        <w:rPr>
          <w:b/>
        </w:rPr>
      </w:pPr>
      <w:r w:rsidRPr="004D5ECC">
        <w:rPr>
          <w:b/>
        </w:rPr>
        <w:t xml:space="preserve">Proposal </w:t>
      </w:r>
      <w:r w:rsidR="00827B16">
        <w:rPr>
          <w:b/>
        </w:rPr>
        <w:t>2</w:t>
      </w:r>
      <w:r w:rsidRPr="004D5ECC">
        <w:rPr>
          <w:b/>
        </w:rPr>
        <w:t>:</w:t>
      </w:r>
      <w:r w:rsidRPr="004D5ECC">
        <w:rPr>
          <w:b/>
        </w:rPr>
        <w:tab/>
      </w:r>
      <w:r w:rsidR="00827B16">
        <w:rPr>
          <w:b/>
        </w:rPr>
        <w:t>Revise MCS from MCS</w:t>
      </w:r>
      <w:r w:rsidR="00E51F15">
        <w:rPr>
          <w:b/>
        </w:rPr>
        <w:t xml:space="preserve"> </w:t>
      </w:r>
      <w:r w:rsidR="00827B16">
        <w:rPr>
          <w:b/>
        </w:rPr>
        <w:t>5 to MCS</w:t>
      </w:r>
      <w:r w:rsidR="00E51F15">
        <w:rPr>
          <w:b/>
        </w:rPr>
        <w:t xml:space="preserve"> </w:t>
      </w:r>
      <w:r w:rsidR="001A4614">
        <w:rPr>
          <w:b/>
        </w:rPr>
        <w:t>13</w:t>
      </w:r>
      <w:r w:rsidR="00827B16">
        <w:rPr>
          <w:b/>
        </w:rPr>
        <w:t xml:space="preserve"> for</w:t>
      </w:r>
      <w:r w:rsidR="000C43A3">
        <w:rPr>
          <w:b/>
        </w:rPr>
        <w:t xml:space="preserve"> UE URLLC requirements for </w:t>
      </w:r>
      <w:r w:rsidR="000C43A3" w:rsidRPr="000C43A3">
        <w:rPr>
          <w:b/>
        </w:rPr>
        <w:t>high reliability</w:t>
      </w:r>
      <w:r w:rsidR="000C43A3">
        <w:rPr>
          <w:b/>
        </w:rPr>
        <w:t xml:space="preserve"> verification.</w:t>
      </w:r>
    </w:p>
    <w:p w14:paraId="08B0A4C0" w14:textId="7427EDFA"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12E4F875" w14:textId="1BD2DEB3" w:rsidR="00D02847" w:rsidRDefault="00D02847" w:rsidP="00D02847">
      <w:pPr>
        <w:rPr>
          <w:lang w:eastAsia="ja-JP" w:bidi="hi-IN"/>
        </w:rPr>
      </w:pPr>
      <w:r>
        <w:rPr>
          <w:lang w:eastAsia="ja-JP" w:bidi="hi-IN"/>
        </w:rPr>
        <w:t>In the previous RAN4</w:t>
      </w:r>
      <w:r w:rsidR="0053160C">
        <w:rPr>
          <w:lang w:eastAsia="ja-JP" w:bidi="hi-IN"/>
        </w:rPr>
        <w:t xml:space="preserve"> meeting,</w:t>
      </w:r>
      <w:r>
        <w:rPr>
          <w:lang w:eastAsia="ja-JP" w:bidi="hi-IN"/>
        </w:rPr>
        <w:t xml:space="preserve"> the following agreements were reached on 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3F732F1E"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rPr>
              <w:t>Slots to be scheduled:</w:t>
            </w:r>
          </w:p>
          <w:p w14:paraId="40E36957"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rPr>
              <w:t xml:space="preserve">FDD: All DL slots </w:t>
            </w:r>
          </w:p>
          <w:p w14:paraId="6F4D0778"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rPr>
              <w:t>TDD: S slots with K1=0</w:t>
            </w:r>
          </w:p>
          <w:p w14:paraId="792470C4"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rPr>
              <w:t>Starting symbol: 2</w:t>
            </w:r>
          </w:p>
          <w:p w14:paraId="0606F7E2"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rPr>
              <w:lastRenderedPageBreak/>
              <w:t>Symbol length: 2</w:t>
            </w:r>
          </w:p>
          <w:p w14:paraId="54604323"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rPr>
              <w:t>Slot aggregation level: 1</w:t>
            </w:r>
          </w:p>
          <w:p w14:paraId="0BFC6BBC"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lang w:val="en-US"/>
              </w:rPr>
              <w:t>Max number of HARQ transmissions: 1</w:t>
            </w:r>
          </w:p>
          <w:p w14:paraId="6DBDD2DA"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lang w:val="en-US"/>
              </w:rPr>
              <w:t>Verify PDSCH processing capability 2 and type B mapping together</w:t>
            </w:r>
          </w:p>
          <w:p w14:paraId="1CF30124" w14:textId="77777777" w:rsidR="000C43A3" w:rsidRPr="000C43A3" w:rsidRDefault="000C43A3" w:rsidP="000C43A3">
            <w:pPr>
              <w:numPr>
                <w:ilvl w:val="0"/>
                <w:numId w:val="7"/>
              </w:numPr>
              <w:tabs>
                <w:tab w:val="num" w:pos="2880"/>
              </w:tabs>
              <w:spacing w:before="60" w:after="60" w:line="280" w:lineRule="atLeast"/>
              <w:jc w:val="both"/>
              <w:rPr>
                <w:i/>
                <w:lang w:val="en-US"/>
              </w:rPr>
            </w:pPr>
            <w:r w:rsidRPr="000C43A3">
              <w:rPr>
                <w:i/>
                <w:lang w:val="en-US"/>
              </w:rPr>
              <w:t>Open Issues</w:t>
            </w:r>
          </w:p>
          <w:p w14:paraId="0379E6FE" w14:textId="1863090C" w:rsidR="000C43A3" w:rsidRPr="000C43A3" w:rsidRDefault="000C43A3" w:rsidP="000C43A3">
            <w:pPr>
              <w:numPr>
                <w:ilvl w:val="1"/>
                <w:numId w:val="7"/>
              </w:numPr>
              <w:spacing w:before="60" w:after="60" w:line="280" w:lineRule="atLeast"/>
              <w:jc w:val="both"/>
              <w:rPr>
                <w:i/>
                <w:lang w:val="en-US"/>
              </w:rPr>
            </w:pPr>
            <w:r w:rsidRPr="000C43A3">
              <w:rPr>
                <w:i/>
                <w:lang w:val="en-US"/>
              </w:rPr>
              <w:t>Whether to introduce UE performance requirements in FR2 for URLLC for low latency</w:t>
            </w:r>
          </w:p>
          <w:p w14:paraId="769F5112"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lang w:val="en-US"/>
              </w:rPr>
              <w:t>TDD Pattern (30KHz SCS)</w:t>
            </w:r>
          </w:p>
          <w:p w14:paraId="58F62596" w14:textId="77777777" w:rsidR="000C43A3" w:rsidRPr="000C43A3" w:rsidRDefault="000C43A3" w:rsidP="000C43A3">
            <w:pPr>
              <w:numPr>
                <w:ilvl w:val="2"/>
                <w:numId w:val="7"/>
              </w:numPr>
              <w:spacing w:before="60" w:after="60" w:line="280" w:lineRule="atLeast"/>
              <w:jc w:val="both"/>
              <w:rPr>
                <w:i/>
                <w:lang w:val="en-US"/>
              </w:rPr>
            </w:pPr>
            <w:r w:rsidRPr="000C43A3">
              <w:rPr>
                <w:i/>
              </w:rPr>
              <w:t>Option 1: 7D1S2U, S=6D:4G:4U</w:t>
            </w:r>
          </w:p>
          <w:p w14:paraId="760CC3AE"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2: DDDSUUDDDD, S=6D:4G:4U </w:t>
            </w:r>
          </w:p>
          <w:p w14:paraId="62BBE265"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3: DSUU, S=12D:2G </w:t>
            </w:r>
          </w:p>
          <w:p w14:paraId="5CE92404"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4: DDDSU, S=10D+2G+2U </w:t>
            </w:r>
          </w:p>
          <w:p w14:paraId="771799CC"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rPr>
              <w:t>Number of HARQ Processes</w:t>
            </w:r>
          </w:p>
          <w:p w14:paraId="5F7419F9"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1: 2 </w:t>
            </w:r>
          </w:p>
          <w:p w14:paraId="041550D5"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2: 4 or 8 </w:t>
            </w:r>
          </w:p>
          <w:p w14:paraId="40CABA05"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rPr>
              <w:t>Symbol length (L)</w:t>
            </w:r>
          </w:p>
          <w:p w14:paraId="3C4F25F6"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1: Also include 4os </w:t>
            </w:r>
          </w:p>
          <w:p w14:paraId="43702788" w14:textId="77777777" w:rsidR="000C43A3" w:rsidRPr="000C43A3" w:rsidRDefault="000C43A3" w:rsidP="000C43A3">
            <w:pPr>
              <w:numPr>
                <w:ilvl w:val="2"/>
                <w:numId w:val="7"/>
              </w:numPr>
              <w:spacing w:before="60" w:after="60" w:line="280" w:lineRule="atLeast"/>
              <w:jc w:val="both"/>
              <w:rPr>
                <w:i/>
                <w:lang w:val="en-US"/>
              </w:rPr>
            </w:pPr>
            <w:r w:rsidRPr="000C43A3">
              <w:rPr>
                <w:i/>
              </w:rPr>
              <w:t xml:space="preserve">Option 2: Also include 7os with K1 = 1 </w:t>
            </w:r>
          </w:p>
          <w:p w14:paraId="40A96C17" w14:textId="77777777" w:rsidR="000C43A3" w:rsidRPr="000C43A3" w:rsidRDefault="000C43A3" w:rsidP="000C43A3">
            <w:pPr>
              <w:numPr>
                <w:ilvl w:val="2"/>
                <w:numId w:val="7"/>
              </w:numPr>
              <w:spacing w:before="60" w:after="60" w:line="280" w:lineRule="atLeast"/>
              <w:jc w:val="both"/>
              <w:rPr>
                <w:i/>
                <w:lang w:val="en-US"/>
              </w:rPr>
            </w:pPr>
            <w:r w:rsidRPr="000C43A3">
              <w:rPr>
                <w:i/>
              </w:rPr>
              <w:t>Option 3: Only 2os</w:t>
            </w:r>
          </w:p>
          <w:p w14:paraId="3EA48679" w14:textId="77777777" w:rsidR="000C43A3" w:rsidRPr="000C43A3" w:rsidRDefault="000C43A3" w:rsidP="000C43A3">
            <w:pPr>
              <w:numPr>
                <w:ilvl w:val="1"/>
                <w:numId w:val="7"/>
              </w:numPr>
              <w:tabs>
                <w:tab w:val="num" w:pos="2880"/>
              </w:tabs>
              <w:spacing w:before="60" w:after="60" w:line="280" w:lineRule="atLeast"/>
              <w:jc w:val="both"/>
              <w:rPr>
                <w:i/>
                <w:lang w:val="en-US"/>
              </w:rPr>
            </w:pPr>
            <w:r w:rsidRPr="000C43A3">
              <w:rPr>
                <w:i/>
                <w:lang w:val="en-US"/>
              </w:rPr>
              <w:t xml:space="preserve">Other test parameters </w:t>
            </w:r>
          </w:p>
          <w:p w14:paraId="48C79ACF" w14:textId="77777777" w:rsidR="000C43A3" w:rsidRPr="000C43A3" w:rsidRDefault="000C43A3" w:rsidP="000C43A3">
            <w:pPr>
              <w:numPr>
                <w:ilvl w:val="2"/>
                <w:numId w:val="7"/>
              </w:numPr>
              <w:spacing w:before="60" w:after="60" w:line="280" w:lineRule="atLeast"/>
              <w:jc w:val="both"/>
              <w:rPr>
                <w:i/>
                <w:lang w:val="en-US"/>
              </w:rPr>
            </w:pPr>
            <w:r w:rsidRPr="000C43A3">
              <w:rPr>
                <w:i/>
                <w:lang w:val="en-US"/>
              </w:rPr>
              <w:t>Channel Model</w:t>
            </w:r>
          </w:p>
          <w:p w14:paraId="2C8AE2A6" w14:textId="77777777" w:rsidR="000C43A3" w:rsidRPr="000C43A3" w:rsidRDefault="000C43A3" w:rsidP="000C43A3">
            <w:pPr>
              <w:numPr>
                <w:ilvl w:val="2"/>
                <w:numId w:val="7"/>
              </w:numPr>
              <w:spacing w:before="60" w:after="60" w:line="280" w:lineRule="atLeast"/>
              <w:jc w:val="both"/>
              <w:rPr>
                <w:i/>
                <w:lang w:val="en-US"/>
              </w:rPr>
            </w:pPr>
            <w:r w:rsidRPr="000C43A3">
              <w:rPr>
                <w:i/>
                <w:lang w:val="en-US"/>
              </w:rPr>
              <w:t>FRC</w:t>
            </w:r>
          </w:p>
          <w:p w14:paraId="6725BFE9" w14:textId="77777777" w:rsidR="000C43A3" w:rsidRPr="000C43A3" w:rsidRDefault="000C43A3" w:rsidP="000C43A3">
            <w:pPr>
              <w:numPr>
                <w:ilvl w:val="2"/>
                <w:numId w:val="7"/>
              </w:numPr>
              <w:spacing w:before="60" w:after="60" w:line="280" w:lineRule="atLeast"/>
              <w:jc w:val="both"/>
              <w:rPr>
                <w:i/>
                <w:lang w:val="en-US"/>
              </w:rPr>
            </w:pPr>
            <w:r w:rsidRPr="000C43A3">
              <w:rPr>
                <w:i/>
                <w:lang w:val="en-US"/>
              </w:rPr>
              <w:t>Antenna configuration</w:t>
            </w:r>
          </w:p>
          <w:p w14:paraId="36547129" w14:textId="2E404408" w:rsidR="00D02847" w:rsidRPr="000C43A3" w:rsidRDefault="000C43A3" w:rsidP="000C43A3">
            <w:pPr>
              <w:numPr>
                <w:ilvl w:val="2"/>
                <w:numId w:val="7"/>
              </w:numPr>
              <w:tabs>
                <w:tab w:val="num" w:pos="2880"/>
              </w:tabs>
              <w:spacing w:before="60" w:after="60" w:line="280" w:lineRule="atLeast"/>
              <w:jc w:val="both"/>
              <w:rPr>
                <w:i/>
                <w:lang w:val="en-US"/>
              </w:rPr>
            </w:pPr>
            <w:r w:rsidRPr="000C43A3">
              <w:rPr>
                <w:i/>
                <w:lang w:val="en-US"/>
              </w:rPr>
              <w:t>SCS/BW, Allocation</w:t>
            </w:r>
            <w:r w:rsidR="00EA0E88" w:rsidRPr="00EA0E88">
              <w:rPr>
                <w:i/>
                <w:lang w:val="en-US"/>
              </w:rPr>
              <w:t xml:space="preserve"> </w:t>
            </w:r>
          </w:p>
        </w:tc>
      </w:tr>
    </w:tbl>
    <w:p w14:paraId="4B32D690" w14:textId="5AE6E7C0" w:rsidR="007A30FC" w:rsidRDefault="007A30FC" w:rsidP="007A30FC">
      <w:pPr>
        <w:keepNext/>
        <w:tabs>
          <w:tab w:val="left" w:pos="1276"/>
        </w:tabs>
        <w:ind w:left="1282" w:hanging="1282"/>
        <w:jc w:val="both"/>
        <w:rPr>
          <w:b/>
          <w:u w:val="single"/>
        </w:rPr>
      </w:pPr>
      <w:r>
        <w:rPr>
          <w:b/>
          <w:u w:val="single"/>
        </w:rPr>
        <w:lastRenderedPageBreak/>
        <w:t>SCS/BW</w:t>
      </w:r>
    </w:p>
    <w:p w14:paraId="67558E42" w14:textId="59C77F9A" w:rsidR="007A30FC" w:rsidRPr="007A30FC" w:rsidRDefault="007A30FC" w:rsidP="007A30FC">
      <w:pPr>
        <w:rPr>
          <w:lang w:eastAsia="ja-JP" w:bidi="hi-IN"/>
        </w:rPr>
      </w:pPr>
      <w:r w:rsidRPr="007A30FC">
        <w:rPr>
          <w:lang w:eastAsia="ja-JP" w:bidi="hi-IN"/>
        </w:rPr>
        <w:t>15kHz</w:t>
      </w:r>
      <w:r>
        <w:rPr>
          <w:lang w:eastAsia="ja-JP" w:bidi="hi-IN"/>
        </w:rPr>
        <w:t>/</w:t>
      </w:r>
      <w:r w:rsidRPr="007A30FC">
        <w:rPr>
          <w:lang w:eastAsia="ja-JP" w:bidi="hi-IN"/>
        </w:rPr>
        <w:t>10 MHz and 30kHz</w:t>
      </w:r>
      <w:r>
        <w:rPr>
          <w:lang w:eastAsia="ja-JP" w:bidi="hi-IN"/>
        </w:rPr>
        <w:t>/</w:t>
      </w:r>
      <w:r w:rsidRPr="007A30FC">
        <w:rPr>
          <w:lang w:eastAsia="ja-JP" w:bidi="hi-IN"/>
        </w:rPr>
        <w:t>40MHz</w:t>
      </w:r>
      <w:r>
        <w:rPr>
          <w:lang w:eastAsia="ja-JP" w:bidi="hi-IN"/>
        </w:rPr>
        <w:t xml:space="preserve"> are baseline SCS/CBW combinations for FR1 Normal PDSCH requirements. We suggest </w:t>
      </w:r>
      <w:proofErr w:type="gramStart"/>
      <w:r>
        <w:rPr>
          <w:lang w:eastAsia="ja-JP" w:bidi="hi-IN"/>
        </w:rPr>
        <w:t>to consider</w:t>
      </w:r>
      <w:proofErr w:type="gramEnd"/>
      <w:r>
        <w:rPr>
          <w:lang w:eastAsia="ja-JP" w:bidi="hi-IN"/>
        </w:rPr>
        <w:t xml:space="preserve"> same combinations from FR1 URLLC PDACH requirements with mapping Type B.</w:t>
      </w:r>
    </w:p>
    <w:p w14:paraId="0BF70486" w14:textId="202BCBB6" w:rsidR="00D02847" w:rsidRDefault="000D2399" w:rsidP="00CB4732">
      <w:pPr>
        <w:keepNext/>
        <w:tabs>
          <w:tab w:val="left" w:pos="1276"/>
        </w:tabs>
        <w:ind w:left="1282" w:hanging="1282"/>
        <w:jc w:val="both"/>
        <w:rPr>
          <w:b/>
          <w:u w:val="single"/>
        </w:rPr>
      </w:pPr>
      <w:r w:rsidRPr="000D2399">
        <w:rPr>
          <w:b/>
          <w:u w:val="single"/>
        </w:rPr>
        <w:t>TDD pattern for 30 kHz</w:t>
      </w:r>
    </w:p>
    <w:p w14:paraId="43504DB2" w14:textId="620F46F8" w:rsidR="000D2399" w:rsidRPr="000D2399" w:rsidRDefault="00CB4732" w:rsidP="00CB4732">
      <w:pPr>
        <w:rPr>
          <w:b/>
          <w:u w:val="single"/>
        </w:rPr>
      </w:pPr>
      <w:r w:rsidRPr="00CB4732">
        <w:rPr>
          <w:lang w:eastAsia="ja-JP" w:bidi="hi-IN"/>
        </w:rPr>
        <w:t xml:space="preserve">Based on our understanding, TDD pattern with short duration of DL and UL regions is more typical for URLLC use case. Therefore, we suggest </w:t>
      </w:r>
      <w:proofErr w:type="gramStart"/>
      <w:r w:rsidRPr="00CB4732">
        <w:rPr>
          <w:lang w:eastAsia="ja-JP" w:bidi="hi-IN"/>
        </w:rPr>
        <w:t>to consider</w:t>
      </w:r>
      <w:proofErr w:type="gramEnd"/>
      <w:r w:rsidRPr="00CB4732">
        <w:rPr>
          <w:lang w:eastAsia="ja-JP" w:bidi="hi-IN"/>
        </w:rPr>
        <w:t xml:space="preserve"> DSUU or DDDSU pattern for definition of this requirements.</w:t>
      </w:r>
    </w:p>
    <w:p w14:paraId="06F1DF8C" w14:textId="7AC190BC" w:rsidR="000D2399" w:rsidRDefault="000D2399" w:rsidP="00CB4732">
      <w:pPr>
        <w:keepNext/>
        <w:tabs>
          <w:tab w:val="left" w:pos="1276"/>
        </w:tabs>
        <w:ind w:left="1282" w:hanging="1282"/>
        <w:jc w:val="both"/>
        <w:rPr>
          <w:b/>
          <w:u w:val="single"/>
        </w:rPr>
      </w:pPr>
      <w:bookmarkStart w:id="7" w:name="_Hlk36914549"/>
      <w:r>
        <w:rPr>
          <w:b/>
          <w:u w:val="single"/>
        </w:rPr>
        <w:t>Number of HARQ process</w:t>
      </w:r>
      <w:bookmarkEnd w:id="7"/>
    </w:p>
    <w:p w14:paraId="0483B618" w14:textId="7192A8EA" w:rsidR="00CB4732" w:rsidRDefault="00CB4732" w:rsidP="00CB4732">
      <w:pPr>
        <w:rPr>
          <w:b/>
          <w:u w:val="single"/>
        </w:rPr>
      </w:pPr>
      <w:r w:rsidRPr="00CB4732">
        <w:rPr>
          <w:lang w:eastAsia="ja-JP" w:bidi="hi-IN"/>
        </w:rPr>
        <w:t xml:space="preserve">We suggest </w:t>
      </w:r>
      <w:proofErr w:type="gramStart"/>
      <w:r w:rsidRPr="00CB4732">
        <w:rPr>
          <w:lang w:eastAsia="ja-JP" w:bidi="hi-IN"/>
        </w:rPr>
        <w:t>to consider</w:t>
      </w:r>
      <w:proofErr w:type="gramEnd"/>
      <w:r w:rsidRPr="00CB4732">
        <w:rPr>
          <w:lang w:eastAsia="ja-JP" w:bidi="hi-IN"/>
        </w:rPr>
        <w:t xml:space="preserve"> </w:t>
      </w:r>
      <w:r>
        <w:rPr>
          <w:lang w:eastAsia="ja-JP" w:bidi="hi-IN"/>
        </w:rPr>
        <w:t>2 HARQ processes for FDD and TDD with DSUU pattern and 4 HARQ processes for DDDSU pattern to highlight that requirements are defined for scenarios with low latency.</w:t>
      </w:r>
    </w:p>
    <w:p w14:paraId="753CD5D6" w14:textId="4C660903" w:rsidR="000D2399" w:rsidRDefault="000D2399" w:rsidP="00CB4732">
      <w:pPr>
        <w:keepNext/>
        <w:tabs>
          <w:tab w:val="left" w:pos="1276"/>
        </w:tabs>
        <w:ind w:left="1282" w:hanging="1282"/>
        <w:jc w:val="both"/>
        <w:rPr>
          <w:b/>
          <w:u w:val="single"/>
        </w:rPr>
      </w:pPr>
      <w:r>
        <w:rPr>
          <w:b/>
          <w:u w:val="single"/>
        </w:rPr>
        <w:t>PDSCH length</w:t>
      </w:r>
    </w:p>
    <w:p w14:paraId="01748FD6" w14:textId="22A661FB" w:rsidR="000D2399" w:rsidRPr="007C1993" w:rsidRDefault="007C1993" w:rsidP="007C1993">
      <w:pPr>
        <w:rPr>
          <w:lang w:eastAsia="ja-JP" w:bidi="hi-IN"/>
        </w:rPr>
      </w:pPr>
      <w:r w:rsidRPr="007C1993">
        <w:rPr>
          <w:lang w:eastAsia="ja-JP" w:bidi="hi-IN"/>
        </w:rPr>
        <w:t>In the previous meeting, it was agreed to define Mapping Type B requirements with 2 symbols PDSCH duration. However, we still have several options to include scenarios with another PDSCH duration</w:t>
      </w:r>
      <w:r>
        <w:rPr>
          <w:lang w:eastAsia="ja-JP" w:bidi="hi-IN"/>
        </w:rPr>
        <w:t>.</w:t>
      </w:r>
      <w:r w:rsidRPr="007C1993">
        <w:rPr>
          <w:lang w:eastAsia="ja-JP" w:bidi="hi-IN"/>
        </w:rPr>
        <w:t xml:space="preserve"> </w:t>
      </w:r>
      <w:r>
        <w:rPr>
          <w:lang w:eastAsia="ja-JP" w:bidi="hi-IN"/>
        </w:rPr>
        <w:t xml:space="preserve">Based on our </w:t>
      </w:r>
      <w:r w:rsidR="000A6A72">
        <w:rPr>
          <w:lang w:eastAsia="ja-JP" w:bidi="hi-IN"/>
        </w:rPr>
        <w:t xml:space="preserve">understanding, using of one PDSCH duration value is </w:t>
      </w:r>
      <w:proofErr w:type="gramStart"/>
      <w:r w:rsidR="000A6A72">
        <w:rPr>
          <w:lang w:eastAsia="ja-JP" w:bidi="hi-IN"/>
        </w:rPr>
        <w:t>sufficient</w:t>
      </w:r>
      <w:proofErr w:type="gramEnd"/>
      <w:r w:rsidR="000A6A72">
        <w:rPr>
          <w:lang w:eastAsia="ja-JP" w:bidi="hi-IN"/>
        </w:rPr>
        <w:t xml:space="preserve"> from test coverage point of view and it is not needed to define requirements for all possible PDSCH configurations</w:t>
      </w:r>
    </w:p>
    <w:p w14:paraId="75E994C6" w14:textId="16E1B959" w:rsidR="000D2399" w:rsidRDefault="000D2399" w:rsidP="00CB4732">
      <w:pPr>
        <w:keepNext/>
        <w:tabs>
          <w:tab w:val="left" w:pos="1276"/>
        </w:tabs>
        <w:ind w:left="1282" w:hanging="1282"/>
        <w:jc w:val="both"/>
        <w:rPr>
          <w:b/>
          <w:u w:val="single"/>
        </w:rPr>
      </w:pPr>
      <w:r>
        <w:rPr>
          <w:b/>
          <w:u w:val="single"/>
        </w:rPr>
        <w:t>Channel model</w:t>
      </w:r>
    </w:p>
    <w:p w14:paraId="00F641CF" w14:textId="38D5909C" w:rsidR="000D2399" w:rsidRPr="007A30FC" w:rsidRDefault="007A30FC" w:rsidP="007A30FC">
      <w:pPr>
        <w:rPr>
          <w:lang w:eastAsia="ja-JP" w:bidi="hi-IN"/>
        </w:rPr>
      </w:pPr>
      <w:r w:rsidRPr="007A30FC">
        <w:rPr>
          <w:lang w:eastAsia="ja-JP" w:bidi="hi-IN"/>
        </w:rPr>
        <w:t>Based on our understanding, URLLC is more applicable to low mobility UEs. Also, in the previous meeting it was agreed to use TDLA30-10 for FR1 PDSCH high reliability requirements.</w:t>
      </w:r>
      <w:r>
        <w:rPr>
          <w:lang w:eastAsia="ja-JP" w:bidi="hi-IN"/>
        </w:rPr>
        <w:t xml:space="preserve"> Therefore, we suggest </w:t>
      </w:r>
      <w:proofErr w:type="gramStart"/>
      <w:r>
        <w:rPr>
          <w:lang w:eastAsia="ja-JP" w:bidi="hi-IN"/>
        </w:rPr>
        <w:t>to use</w:t>
      </w:r>
      <w:proofErr w:type="gramEnd"/>
      <w:r>
        <w:rPr>
          <w:lang w:eastAsia="ja-JP" w:bidi="hi-IN"/>
        </w:rPr>
        <w:t xml:space="preserve"> TDLA30-10 for PDSCH requirements with mapping type B and processing capability 2.</w:t>
      </w:r>
    </w:p>
    <w:p w14:paraId="75566297" w14:textId="48A8AD83" w:rsidR="000D2399" w:rsidRDefault="000D2399" w:rsidP="00CB4732">
      <w:pPr>
        <w:keepNext/>
        <w:tabs>
          <w:tab w:val="left" w:pos="1276"/>
        </w:tabs>
        <w:ind w:left="1282" w:hanging="1282"/>
        <w:jc w:val="both"/>
        <w:rPr>
          <w:b/>
          <w:u w:val="single"/>
        </w:rPr>
      </w:pPr>
      <w:r>
        <w:rPr>
          <w:b/>
          <w:u w:val="single"/>
        </w:rPr>
        <w:t>Antenna Configuration</w:t>
      </w:r>
    </w:p>
    <w:p w14:paraId="42268ABD" w14:textId="67B73BF5" w:rsidR="00FC37EF" w:rsidRPr="007A30FC" w:rsidRDefault="007A30FC" w:rsidP="007A30FC">
      <w:pPr>
        <w:rPr>
          <w:lang w:eastAsia="ja-JP" w:bidi="hi-IN"/>
        </w:rPr>
      </w:pPr>
      <w:r w:rsidRPr="007A30FC">
        <w:rPr>
          <w:lang w:eastAsia="ja-JP" w:bidi="hi-IN"/>
        </w:rPr>
        <w:t>Most of FR1 requirements with fading channel model are defined for 2x2 and 2x4 antenna configurations.</w:t>
      </w:r>
      <w:r>
        <w:rPr>
          <w:lang w:eastAsia="ja-JP" w:bidi="hi-IN"/>
        </w:rPr>
        <w:t xml:space="preserve"> We suggest </w:t>
      </w:r>
      <w:proofErr w:type="gramStart"/>
      <w:r>
        <w:rPr>
          <w:lang w:eastAsia="ja-JP" w:bidi="hi-IN"/>
        </w:rPr>
        <w:t>to use</w:t>
      </w:r>
      <w:proofErr w:type="gramEnd"/>
      <w:r>
        <w:rPr>
          <w:lang w:eastAsia="ja-JP" w:bidi="hi-IN"/>
        </w:rPr>
        <w:t xml:space="preserve"> similar antenna configurations for URLLC requirements definition.</w:t>
      </w:r>
    </w:p>
    <w:p w14:paraId="780E25D6" w14:textId="13E7659A" w:rsidR="000D2399" w:rsidRDefault="000D2399" w:rsidP="000D2399">
      <w:pPr>
        <w:tabs>
          <w:tab w:val="left" w:pos="1276"/>
        </w:tabs>
        <w:ind w:left="1276" w:hanging="1276"/>
        <w:jc w:val="both"/>
        <w:rPr>
          <w:b/>
        </w:rPr>
      </w:pPr>
      <w:r w:rsidRPr="004D5ECC">
        <w:rPr>
          <w:b/>
        </w:rPr>
        <w:lastRenderedPageBreak/>
        <w:t xml:space="preserve">Proposal </w:t>
      </w:r>
      <w:r w:rsidR="00763709">
        <w:rPr>
          <w:b/>
        </w:rPr>
        <w:t>3</w:t>
      </w:r>
      <w:r w:rsidRPr="004D5ECC">
        <w:rPr>
          <w:b/>
        </w:rPr>
        <w:t>:</w:t>
      </w:r>
      <w:r w:rsidRPr="004D5ECC">
        <w:rPr>
          <w:b/>
        </w:rPr>
        <w:tab/>
      </w:r>
      <w:r>
        <w:rPr>
          <w:b/>
        </w:rPr>
        <w:t>Use the following parameters for requirements with</w:t>
      </w:r>
      <w:r w:rsidRPr="000D2399">
        <w:rPr>
          <w:b/>
        </w:rPr>
        <w:t xml:space="preserve"> mapping Type B and PDSCH processing capability 2</w:t>
      </w:r>
      <w:r>
        <w:rPr>
          <w:b/>
        </w:rPr>
        <w:t>:</w:t>
      </w:r>
    </w:p>
    <w:p w14:paraId="33F7C9BC" w14:textId="3498526B" w:rsidR="000D2399" w:rsidRDefault="000D2399" w:rsidP="000D2399">
      <w:pPr>
        <w:numPr>
          <w:ilvl w:val="0"/>
          <w:numId w:val="16"/>
        </w:numPr>
        <w:tabs>
          <w:tab w:val="left" w:pos="1276"/>
        </w:tabs>
        <w:ind w:left="1620"/>
        <w:jc w:val="both"/>
        <w:rPr>
          <w:b/>
        </w:rPr>
      </w:pPr>
      <w:r>
        <w:rPr>
          <w:b/>
        </w:rPr>
        <w:t xml:space="preserve">TDD pattern: </w:t>
      </w:r>
      <w:r w:rsidR="00CB4732">
        <w:rPr>
          <w:b/>
        </w:rPr>
        <w:t>DSUU (1</w:t>
      </w:r>
      <w:r w:rsidR="00CB4732" w:rsidRPr="00CB4732">
        <w:rPr>
          <w:b/>
          <w:vertAlign w:val="superscript"/>
        </w:rPr>
        <w:t>st</w:t>
      </w:r>
      <w:r w:rsidR="00CB4732">
        <w:rPr>
          <w:b/>
        </w:rPr>
        <w:t xml:space="preserve"> priority) or </w:t>
      </w:r>
      <w:r>
        <w:rPr>
          <w:b/>
        </w:rPr>
        <w:t>DDDSU</w:t>
      </w:r>
      <w:r w:rsidR="00CB4732">
        <w:rPr>
          <w:b/>
        </w:rPr>
        <w:t xml:space="preserve"> (2</w:t>
      </w:r>
      <w:r w:rsidR="00CB4732" w:rsidRPr="00CB4732">
        <w:rPr>
          <w:b/>
          <w:vertAlign w:val="superscript"/>
        </w:rPr>
        <w:t>nd</w:t>
      </w:r>
      <w:r w:rsidR="00CB4732">
        <w:rPr>
          <w:b/>
        </w:rPr>
        <w:t xml:space="preserve"> priority)</w:t>
      </w:r>
    </w:p>
    <w:p w14:paraId="12761CEC" w14:textId="01C98E57" w:rsidR="000D2399" w:rsidRDefault="000D2399" w:rsidP="000D2399">
      <w:pPr>
        <w:numPr>
          <w:ilvl w:val="0"/>
          <w:numId w:val="16"/>
        </w:numPr>
        <w:tabs>
          <w:tab w:val="left" w:pos="1276"/>
        </w:tabs>
        <w:ind w:left="1440" w:hanging="180"/>
        <w:jc w:val="both"/>
        <w:rPr>
          <w:b/>
        </w:rPr>
      </w:pPr>
      <w:r w:rsidRPr="000D2399">
        <w:rPr>
          <w:b/>
        </w:rPr>
        <w:t>SCS/BW</w:t>
      </w:r>
      <w:r>
        <w:rPr>
          <w:b/>
        </w:rPr>
        <w:t>: 15kHz/10MHz and 30 kHz/40MHz</w:t>
      </w:r>
    </w:p>
    <w:p w14:paraId="66207EF5" w14:textId="2F319186" w:rsidR="00CB4732" w:rsidRDefault="000D2399" w:rsidP="000D2399">
      <w:pPr>
        <w:numPr>
          <w:ilvl w:val="0"/>
          <w:numId w:val="16"/>
        </w:numPr>
        <w:tabs>
          <w:tab w:val="left" w:pos="1276"/>
        </w:tabs>
        <w:ind w:left="1440" w:hanging="180"/>
        <w:jc w:val="both"/>
        <w:rPr>
          <w:b/>
        </w:rPr>
      </w:pPr>
      <w:r w:rsidRPr="000D2399">
        <w:rPr>
          <w:b/>
        </w:rPr>
        <w:t>Number of HARQ process</w:t>
      </w:r>
    </w:p>
    <w:p w14:paraId="611F9236" w14:textId="77777777" w:rsidR="00CB4732" w:rsidRDefault="000D2399" w:rsidP="00CB4732">
      <w:pPr>
        <w:numPr>
          <w:ilvl w:val="1"/>
          <w:numId w:val="16"/>
        </w:numPr>
        <w:tabs>
          <w:tab w:val="left" w:pos="1276"/>
        </w:tabs>
        <w:ind w:left="2340" w:hanging="900"/>
        <w:jc w:val="both"/>
        <w:rPr>
          <w:b/>
        </w:rPr>
      </w:pPr>
      <w:r>
        <w:rPr>
          <w:b/>
        </w:rPr>
        <w:t>2 for FDD</w:t>
      </w:r>
      <w:r w:rsidR="00CB4732">
        <w:rPr>
          <w:b/>
        </w:rPr>
        <w:t xml:space="preserve"> and TDD with DSUU pattern</w:t>
      </w:r>
    </w:p>
    <w:p w14:paraId="62FB13B9" w14:textId="4CDF36BD" w:rsidR="000D2399" w:rsidRDefault="000D2399" w:rsidP="00CB4732">
      <w:pPr>
        <w:numPr>
          <w:ilvl w:val="1"/>
          <w:numId w:val="16"/>
        </w:numPr>
        <w:tabs>
          <w:tab w:val="left" w:pos="1276"/>
        </w:tabs>
        <w:ind w:left="2340" w:hanging="900"/>
        <w:jc w:val="both"/>
        <w:rPr>
          <w:b/>
        </w:rPr>
      </w:pPr>
      <w:r>
        <w:rPr>
          <w:b/>
        </w:rPr>
        <w:t xml:space="preserve">4 for TDD </w:t>
      </w:r>
      <w:r w:rsidR="00CB4732">
        <w:rPr>
          <w:b/>
        </w:rPr>
        <w:t>with DDDSU pattern</w:t>
      </w:r>
    </w:p>
    <w:p w14:paraId="0F2BA2FD" w14:textId="7ED6B511" w:rsidR="000D2399" w:rsidRDefault="000D2399" w:rsidP="000D2399">
      <w:pPr>
        <w:numPr>
          <w:ilvl w:val="0"/>
          <w:numId w:val="16"/>
        </w:numPr>
        <w:tabs>
          <w:tab w:val="left" w:pos="1276"/>
        </w:tabs>
        <w:ind w:left="1620"/>
        <w:jc w:val="both"/>
        <w:rPr>
          <w:b/>
        </w:rPr>
      </w:pPr>
      <w:r w:rsidRPr="000D2399">
        <w:rPr>
          <w:b/>
        </w:rPr>
        <w:t>PDSCH length</w:t>
      </w:r>
      <w:r>
        <w:rPr>
          <w:b/>
        </w:rPr>
        <w:t>: Only 2 symbols</w:t>
      </w:r>
    </w:p>
    <w:p w14:paraId="0DED5ACB" w14:textId="46F6FF05" w:rsidR="000D2399" w:rsidRDefault="000D2399" w:rsidP="000D2399">
      <w:pPr>
        <w:numPr>
          <w:ilvl w:val="0"/>
          <w:numId w:val="16"/>
        </w:numPr>
        <w:tabs>
          <w:tab w:val="left" w:pos="1276"/>
        </w:tabs>
        <w:ind w:left="1620"/>
        <w:jc w:val="both"/>
        <w:rPr>
          <w:b/>
        </w:rPr>
      </w:pPr>
      <w:r w:rsidRPr="000D2399">
        <w:rPr>
          <w:b/>
        </w:rPr>
        <w:t>Channel model</w:t>
      </w:r>
      <w:r>
        <w:rPr>
          <w:b/>
        </w:rPr>
        <w:t>: TDLA30-10</w:t>
      </w:r>
    </w:p>
    <w:p w14:paraId="22AB49CF" w14:textId="66477D55" w:rsidR="000D2399" w:rsidRPr="000D2399" w:rsidRDefault="000D2399" w:rsidP="000D2399">
      <w:pPr>
        <w:numPr>
          <w:ilvl w:val="0"/>
          <w:numId w:val="16"/>
        </w:numPr>
        <w:tabs>
          <w:tab w:val="left" w:pos="1276"/>
        </w:tabs>
        <w:ind w:left="1620"/>
        <w:jc w:val="both"/>
        <w:rPr>
          <w:b/>
        </w:rPr>
      </w:pPr>
      <w:r w:rsidRPr="000D2399">
        <w:rPr>
          <w:b/>
        </w:rPr>
        <w:t>Antenna Configuration</w:t>
      </w:r>
      <w:r>
        <w:rPr>
          <w:b/>
        </w:rPr>
        <w:t>: 2x2 and 2x4</w:t>
      </w:r>
    </w:p>
    <w:p w14:paraId="4F1D1FCB" w14:textId="704FA9A7" w:rsidR="007C3AA2" w:rsidRPr="007C3AA2" w:rsidRDefault="007C3AA2" w:rsidP="007C3AA2">
      <w:pPr>
        <w:pStyle w:val="Heading2"/>
      </w:pPr>
      <w:r w:rsidRPr="007C3AA2">
        <w:t>Pre</w:t>
      </w:r>
      <w:r>
        <w:t>-</w:t>
      </w:r>
      <w:r w:rsidRPr="007C3AA2">
        <w:t xml:space="preserve">emption indication for </w:t>
      </w:r>
      <w:proofErr w:type="spellStart"/>
      <w:r w:rsidRPr="007C3AA2">
        <w:t>eMBB</w:t>
      </w:r>
      <w:proofErr w:type="spellEnd"/>
      <w:r w:rsidRPr="007C3AA2">
        <w:t xml:space="preserve"> UE</w:t>
      </w:r>
    </w:p>
    <w:p w14:paraId="7DB58299" w14:textId="7442CA69" w:rsidR="007C3AA2" w:rsidRPr="0053160C" w:rsidRDefault="0053160C" w:rsidP="0053160C">
      <w:pPr>
        <w:rPr>
          <w:lang w:eastAsia="ja-JP" w:bidi="hi-IN"/>
        </w:rPr>
      </w:pPr>
      <w:r w:rsidRPr="0053160C">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1E805E26"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No URLLC PI performance requirements</w:t>
            </w:r>
          </w:p>
          <w:p w14:paraId="3DA8941F"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Time frequency set: 14x1</w:t>
            </w:r>
          </w:p>
          <w:p w14:paraId="07474B92"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Number of symbols to be pre-empted: 2</w:t>
            </w:r>
          </w:p>
          <w:p w14:paraId="552ADF81"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Starting symbol to be pre-empted: 3</w:t>
            </w:r>
          </w:p>
          <w:p w14:paraId="68CD2BEE"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 xml:space="preserve">Test applicability for </w:t>
            </w:r>
            <w:proofErr w:type="spellStart"/>
            <w:r w:rsidRPr="008614D5">
              <w:rPr>
                <w:i/>
              </w:rPr>
              <w:t>eMBB</w:t>
            </w:r>
            <w:proofErr w:type="spellEnd"/>
            <w:r w:rsidRPr="008614D5">
              <w:rPr>
                <w:i/>
              </w:rPr>
              <w:t xml:space="preserve"> UE PI requirements: optional with UE capability signalling</w:t>
            </w:r>
          </w:p>
          <w:p w14:paraId="221B4206"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 xml:space="preserve">Antenna Configuration: 2x2 and 2x4, ULA low </w:t>
            </w:r>
          </w:p>
          <w:p w14:paraId="6CB00D15"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lang w:val="en-US"/>
              </w:rPr>
              <w:t>Pre-emption periodicity</w:t>
            </w:r>
          </w:p>
          <w:p w14:paraId="38F2D6BD"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10% probability with non-fixed scheduling </w:t>
            </w:r>
            <w:r w:rsidRPr="008614D5">
              <w:rPr>
                <w:i/>
                <w:lang w:val="en-US"/>
              </w:rPr>
              <w:t>in RAN4 spec (</w:t>
            </w:r>
            <w:proofErr w:type="gramStart"/>
            <w:r w:rsidRPr="008614D5">
              <w:rPr>
                <w:i/>
                <w:lang w:val="en-US"/>
              </w:rPr>
              <w:t>similar to</w:t>
            </w:r>
            <w:proofErr w:type="gramEnd"/>
            <w:r w:rsidRPr="008614D5">
              <w:rPr>
                <w:i/>
                <w:lang w:val="en-US"/>
              </w:rPr>
              <w:t xml:space="preserve"> CSI-RS trigger for PMI testing, also 10% probability with fixed scheduling in RAN5 spec) </w:t>
            </w:r>
            <w:r w:rsidRPr="008614D5">
              <w:rPr>
                <w:i/>
              </w:rPr>
              <w:t xml:space="preserve">within 1 radio frame  </w:t>
            </w:r>
          </w:p>
          <w:p w14:paraId="5724F117"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2: 1 slot </w:t>
            </w:r>
          </w:p>
          <w:p w14:paraId="3F41F6CB"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lang w:val="en-US"/>
              </w:rPr>
              <w:t xml:space="preserve">Option 3: 10% probability with fixed scheduling within 1 radio frame </w:t>
            </w:r>
          </w:p>
          <w:p w14:paraId="60A591C0"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lang w:val="en-US"/>
              </w:rPr>
              <w:t>Channel Model</w:t>
            </w:r>
          </w:p>
          <w:p w14:paraId="4AD561F1"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TDLC300-100 </w:t>
            </w:r>
          </w:p>
          <w:p w14:paraId="771B49AB"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2: TDLA30-10 </w:t>
            </w:r>
          </w:p>
          <w:p w14:paraId="6CE60D45"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lang w:val="en-US"/>
              </w:rPr>
              <w:t>FRC</w:t>
            </w:r>
          </w:p>
          <w:p w14:paraId="5097FC7D"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16QAM with modified FRC </w:t>
            </w:r>
          </w:p>
          <w:p w14:paraId="71BE1AF4"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2: QPSK </w:t>
            </w:r>
          </w:p>
          <w:p w14:paraId="725C9FD0" w14:textId="7191D8C1"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3: New FRC with 64QAM </w:t>
            </w:r>
            <w:r w:rsidR="00EA0E88" w:rsidRPr="00EA0E88">
              <w:rPr>
                <w:i/>
                <w:lang w:val="en-US"/>
              </w:rPr>
              <w:t xml:space="preserve"> </w:t>
            </w:r>
          </w:p>
        </w:tc>
      </w:tr>
    </w:tbl>
    <w:p w14:paraId="6B3A65B2" w14:textId="09BD5353" w:rsidR="003C62E0" w:rsidRPr="00142515" w:rsidRDefault="00142515" w:rsidP="00142515">
      <w:pPr>
        <w:rPr>
          <w:lang w:eastAsia="ja-JP" w:bidi="hi-IN"/>
        </w:rPr>
      </w:pPr>
      <w:r w:rsidRPr="00142515">
        <w:rPr>
          <w:lang w:eastAsia="ja-JP" w:bidi="hi-IN"/>
        </w:rPr>
        <w:t>W</w:t>
      </w:r>
      <w:r w:rsidR="003C62E0" w:rsidRPr="00142515">
        <w:rPr>
          <w:lang w:eastAsia="ja-JP" w:bidi="hi-IN"/>
        </w:rPr>
        <w:t>e consider the following scenarios</w:t>
      </w:r>
      <w:r w:rsidRPr="00142515">
        <w:rPr>
          <w:lang w:eastAsia="ja-JP" w:bidi="hi-IN"/>
        </w:rPr>
        <w:t xml:space="preserve"> to define which conditions allows to verify proper UE implementation o</w:t>
      </w:r>
      <w:r>
        <w:rPr>
          <w:lang w:eastAsia="ja-JP" w:bidi="hi-IN"/>
        </w:rPr>
        <w:t>f</w:t>
      </w:r>
      <w:r w:rsidRPr="00142515">
        <w:rPr>
          <w:lang w:eastAsia="ja-JP" w:bidi="hi-IN"/>
        </w:rPr>
        <w:t xml:space="preserve"> pre-emption indication detection</w:t>
      </w:r>
      <w:r>
        <w:rPr>
          <w:lang w:eastAsia="ja-JP" w:bidi="hi-IN"/>
        </w:rPr>
        <w:t xml:space="preserve"> and buffer flushing</w:t>
      </w:r>
      <w:r w:rsidR="003C62E0" w:rsidRPr="00142515">
        <w:rPr>
          <w:lang w:eastAsia="ja-JP" w:bidi="hi-IN"/>
        </w:rPr>
        <w:t>:</w:t>
      </w:r>
    </w:p>
    <w:p w14:paraId="44532D7C" w14:textId="5B076825" w:rsidR="003C62E0" w:rsidRPr="00142515" w:rsidRDefault="003C62E0" w:rsidP="00142515">
      <w:pPr>
        <w:numPr>
          <w:ilvl w:val="0"/>
          <w:numId w:val="27"/>
        </w:numPr>
        <w:rPr>
          <w:lang w:eastAsia="ja-JP" w:bidi="hi-IN"/>
        </w:rPr>
      </w:pPr>
      <w:r w:rsidRPr="00142515">
        <w:rPr>
          <w:lang w:eastAsia="ja-JP" w:bidi="hi-IN"/>
        </w:rPr>
        <w:t>FRC: Rank 1, MCS 4</w:t>
      </w:r>
      <w:r w:rsidR="00142515" w:rsidRPr="00142515">
        <w:rPr>
          <w:lang w:eastAsia="ja-JP" w:bidi="hi-IN"/>
        </w:rPr>
        <w:t>, MCS 13 and</w:t>
      </w:r>
      <w:r w:rsidRPr="00142515">
        <w:rPr>
          <w:lang w:eastAsia="ja-JP" w:bidi="hi-IN"/>
        </w:rPr>
        <w:t xml:space="preserve"> MCS 19 (MCS table 1)</w:t>
      </w:r>
    </w:p>
    <w:p w14:paraId="051BC48F" w14:textId="0761C87D" w:rsidR="003C62E0" w:rsidRPr="00142515" w:rsidRDefault="003C62E0" w:rsidP="00142515">
      <w:pPr>
        <w:numPr>
          <w:ilvl w:val="0"/>
          <w:numId w:val="27"/>
        </w:numPr>
        <w:rPr>
          <w:lang w:eastAsia="ja-JP" w:bidi="hi-IN"/>
        </w:rPr>
      </w:pPr>
      <w:r w:rsidRPr="00142515">
        <w:rPr>
          <w:lang w:eastAsia="ja-JP" w:bidi="hi-IN"/>
        </w:rPr>
        <w:t>Channel model: TDLA30-10</w:t>
      </w:r>
    </w:p>
    <w:p w14:paraId="4D551C21" w14:textId="264CE7BB" w:rsidR="003C62E0" w:rsidRPr="00142515" w:rsidRDefault="003C62E0" w:rsidP="00142515">
      <w:pPr>
        <w:numPr>
          <w:ilvl w:val="0"/>
          <w:numId w:val="27"/>
        </w:numPr>
        <w:rPr>
          <w:lang w:eastAsia="ja-JP" w:bidi="hi-IN"/>
        </w:rPr>
      </w:pPr>
      <w:r w:rsidRPr="00142515">
        <w:rPr>
          <w:lang w:eastAsia="ja-JP" w:bidi="hi-IN"/>
        </w:rPr>
        <w:t>Antenna configuration: 2x2</w:t>
      </w:r>
    </w:p>
    <w:p w14:paraId="6F62C91F" w14:textId="701FC77F" w:rsidR="003C62E0" w:rsidRPr="00142515" w:rsidRDefault="003C62E0" w:rsidP="00142515">
      <w:pPr>
        <w:numPr>
          <w:ilvl w:val="0"/>
          <w:numId w:val="27"/>
        </w:numPr>
        <w:rPr>
          <w:lang w:eastAsia="ja-JP" w:bidi="hi-IN"/>
        </w:rPr>
      </w:pPr>
      <w:r w:rsidRPr="00142515">
        <w:rPr>
          <w:lang w:eastAsia="ja-JP" w:bidi="hi-IN"/>
        </w:rPr>
        <w:t>Pre-emption scenarios:</w:t>
      </w:r>
    </w:p>
    <w:p w14:paraId="0E354C26" w14:textId="3E3BD7BF" w:rsidR="003C62E0" w:rsidRPr="00142515" w:rsidRDefault="003C62E0" w:rsidP="00142515">
      <w:pPr>
        <w:numPr>
          <w:ilvl w:val="1"/>
          <w:numId w:val="27"/>
        </w:numPr>
        <w:rPr>
          <w:lang w:eastAsia="ja-JP" w:bidi="hi-IN"/>
        </w:rPr>
      </w:pPr>
      <w:r w:rsidRPr="00142515">
        <w:rPr>
          <w:lang w:eastAsia="ja-JP" w:bidi="hi-IN"/>
        </w:rPr>
        <w:t>#1: No pre-emption</w:t>
      </w:r>
    </w:p>
    <w:p w14:paraId="18D092E1" w14:textId="2541CF62" w:rsidR="003C62E0" w:rsidRPr="00142515" w:rsidRDefault="003C62E0" w:rsidP="00142515">
      <w:pPr>
        <w:numPr>
          <w:ilvl w:val="1"/>
          <w:numId w:val="27"/>
        </w:numPr>
        <w:rPr>
          <w:lang w:eastAsia="ja-JP" w:bidi="hi-IN"/>
        </w:rPr>
      </w:pPr>
      <w:r w:rsidRPr="00142515">
        <w:rPr>
          <w:lang w:eastAsia="ja-JP" w:bidi="hi-IN"/>
        </w:rPr>
        <w:t>#2: 10% probability with fixed scheduling within 1 radio frame (Pre-emption scenario Option 1)</w:t>
      </w:r>
    </w:p>
    <w:p w14:paraId="4CB1C93F" w14:textId="407D35EC" w:rsidR="00717792" w:rsidRPr="00142515" w:rsidRDefault="00717792" w:rsidP="00142515">
      <w:pPr>
        <w:numPr>
          <w:ilvl w:val="1"/>
          <w:numId w:val="27"/>
        </w:numPr>
        <w:rPr>
          <w:lang w:eastAsia="ja-JP" w:bidi="hi-IN"/>
        </w:rPr>
      </w:pPr>
      <w:r w:rsidRPr="00142515">
        <w:rPr>
          <w:lang w:eastAsia="ja-JP" w:bidi="hi-IN"/>
        </w:rPr>
        <w:t>#3: 20% probability with fixed scheduling within 1 radio frame (Pre-emption scenario Option 2)</w:t>
      </w:r>
    </w:p>
    <w:p w14:paraId="75FCEDE4" w14:textId="6EB55082" w:rsidR="003C62E0" w:rsidRPr="00142515" w:rsidRDefault="003C62E0" w:rsidP="00142515">
      <w:pPr>
        <w:numPr>
          <w:ilvl w:val="1"/>
          <w:numId w:val="27"/>
        </w:numPr>
        <w:rPr>
          <w:lang w:eastAsia="ja-JP" w:bidi="hi-IN"/>
        </w:rPr>
      </w:pPr>
      <w:r w:rsidRPr="00142515">
        <w:rPr>
          <w:lang w:eastAsia="ja-JP" w:bidi="hi-IN"/>
        </w:rPr>
        <w:t>#</w:t>
      </w:r>
      <w:r w:rsidR="00717792" w:rsidRPr="00142515">
        <w:rPr>
          <w:lang w:eastAsia="ja-JP" w:bidi="hi-IN"/>
        </w:rPr>
        <w:t>4</w:t>
      </w:r>
      <w:r w:rsidRPr="00142515">
        <w:rPr>
          <w:lang w:eastAsia="ja-JP" w:bidi="hi-IN"/>
        </w:rPr>
        <w:t>: Every slot (Pre-emption scenario Option</w:t>
      </w:r>
      <w:r w:rsidR="00717792" w:rsidRPr="00142515">
        <w:rPr>
          <w:lang w:eastAsia="ja-JP" w:bidi="hi-IN"/>
        </w:rPr>
        <w:t xml:space="preserve"> 3</w:t>
      </w:r>
      <w:r w:rsidRPr="00142515">
        <w:rPr>
          <w:lang w:eastAsia="ja-JP" w:bidi="hi-IN"/>
        </w:rPr>
        <w:t>)</w:t>
      </w:r>
    </w:p>
    <w:p w14:paraId="0CFD6E70" w14:textId="1886FC10" w:rsidR="003C62E0" w:rsidRPr="00142515" w:rsidRDefault="003C62E0" w:rsidP="00142515">
      <w:pPr>
        <w:numPr>
          <w:ilvl w:val="0"/>
          <w:numId w:val="27"/>
        </w:numPr>
        <w:rPr>
          <w:lang w:eastAsia="ja-JP" w:bidi="hi-IN"/>
        </w:rPr>
      </w:pPr>
      <w:r w:rsidRPr="00142515">
        <w:rPr>
          <w:lang w:eastAsia="ja-JP" w:bidi="hi-IN"/>
        </w:rPr>
        <w:lastRenderedPageBreak/>
        <w:t>Receiver assumptions</w:t>
      </w:r>
    </w:p>
    <w:p w14:paraId="0D80AD62" w14:textId="6DA0B612" w:rsidR="003C62E0" w:rsidRPr="00142515" w:rsidRDefault="003C62E0" w:rsidP="00142515">
      <w:pPr>
        <w:numPr>
          <w:ilvl w:val="1"/>
          <w:numId w:val="27"/>
        </w:numPr>
        <w:rPr>
          <w:lang w:eastAsia="ja-JP" w:bidi="hi-IN"/>
        </w:rPr>
      </w:pPr>
      <w:r w:rsidRPr="00142515">
        <w:rPr>
          <w:lang w:eastAsia="ja-JP" w:bidi="hi-IN"/>
        </w:rPr>
        <w:t>Option 1: Detection of pre-emption indication is O</w:t>
      </w:r>
      <w:r w:rsidR="00486CFB" w:rsidRPr="00142515">
        <w:rPr>
          <w:lang w:eastAsia="ja-JP" w:bidi="hi-IN"/>
        </w:rPr>
        <w:t>N</w:t>
      </w:r>
    </w:p>
    <w:p w14:paraId="0D12F046" w14:textId="1C4D3F49" w:rsidR="003C62E0" w:rsidRDefault="003C62E0" w:rsidP="00142515">
      <w:pPr>
        <w:numPr>
          <w:ilvl w:val="1"/>
          <w:numId w:val="27"/>
        </w:numPr>
        <w:rPr>
          <w:lang w:eastAsia="ja-JP" w:bidi="hi-IN"/>
        </w:rPr>
      </w:pPr>
      <w:r w:rsidRPr="00142515">
        <w:rPr>
          <w:lang w:eastAsia="ja-JP" w:bidi="hi-IN"/>
        </w:rPr>
        <w:t>Option 2: Detection of pre-emption indication is OFF</w:t>
      </w:r>
      <w:r w:rsidR="00785694" w:rsidRPr="00142515">
        <w:rPr>
          <w:lang w:eastAsia="ja-JP" w:bidi="hi-IN"/>
        </w:rPr>
        <w:t xml:space="preserve"> (incorrect UE processing)</w:t>
      </w:r>
    </w:p>
    <w:p w14:paraId="5A819348" w14:textId="30BA8228" w:rsidR="00142515" w:rsidRPr="00142515" w:rsidRDefault="00142515" w:rsidP="00142515">
      <w:pPr>
        <w:rPr>
          <w:lang w:eastAsia="ja-JP" w:bidi="hi-IN"/>
        </w:rPr>
      </w:pPr>
      <w:r>
        <w:rPr>
          <w:lang w:eastAsia="ja-JP" w:bidi="hi-IN"/>
        </w:rPr>
        <w:t xml:space="preserve">In </w:t>
      </w:r>
      <w:r w:rsidR="003E3A02">
        <w:rPr>
          <w:lang w:eastAsia="ja-JP" w:bidi="hi-IN"/>
        </w:rPr>
        <w:fldChar w:fldCharType="begin"/>
      </w:r>
      <w:r w:rsidR="003E3A02">
        <w:rPr>
          <w:lang w:eastAsia="ja-JP" w:bidi="hi-IN"/>
        </w:rPr>
        <w:instrText xml:space="preserve"> REF _Ref37402772 \h </w:instrText>
      </w:r>
      <w:r w:rsidR="003E3A02">
        <w:rPr>
          <w:lang w:eastAsia="ja-JP" w:bidi="hi-IN"/>
        </w:rPr>
      </w:r>
      <w:r w:rsidR="003E3A02">
        <w:rPr>
          <w:lang w:eastAsia="ja-JP" w:bidi="hi-IN"/>
        </w:rPr>
        <w:fldChar w:fldCharType="separate"/>
      </w:r>
      <w:r w:rsidR="003E3A02">
        <w:t xml:space="preserve">Figure </w:t>
      </w:r>
      <w:r w:rsidR="003E3A02">
        <w:rPr>
          <w:noProof/>
        </w:rPr>
        <w:t>5</w:t>
      </w:r>
      <w:r w:rsidR="003E3A02">
        <w:rPr>
          <w:lang w:eastAsia="ja-JP" w:bidi="hi-IN"/>
        </w:rPr>
        <w:fldChar w:fldCharType="end"/>
      </w:r>
      <w:r w:rsidR="003E3A02">
        <w:rPr>
          <w:lang w:eastAsia="ja-JP" w:bidi="hi-IN"/>
        </w:rPr>
        <w:t xml:space="preserve"> </w:t>
      </w:r>
      <w:r>
        <w:rPr>
          <w:lang w:eastAsia="ja-JP" w:bidi="hi-IN"/>
        </w:rPr>
        <w:t xml:space="preserve">we provide simulation results for scenarios above. In </w:t>
      </w:r>
      <w:r>
        <w:rPr>
          <w:lang w:eastAsia="ja-JP" w:bidi="hi-IN"/>
        </w:rPr>
        <w:fldChar w:fldCharType="begin"/>
      </w:r>
      <w:r>
        <w:rPr>
          <w:lang w:eastAsia="ja-JP" w:bidi="hi-IN"/>
        </w:rPr>
        <w:instrText xml:space="preserve"> REF _Ref37330055 \h </w:instrText>
      </w:r>
      <w:r>
        <w:rPr>
          <w:lang w:eastAsia="ja-JP" w:bidi="hi-IN"/>
        </w:rPr>
      </w:r>
      <w:r>
        <w:rPr>
          <w:lang w:eastAsia="ja-JP" w:bidi="hi-IN"/>
        </w:rPr>
        <w:fldChar w:fldCharType="separate"/>
      </w:r>
      <w:r w:rsidR="003E3A02">
        <w:t xml:space="preserve">Table </w:t>
      </w:r>
      <w:r w:rsidR="003E3A02">
        <w:rPr>
          <w:noProof/>
        </w:rPr>
        <w:t>1</w:t>
      </w:r>
      <w:r>
        <w:rPr>
          <w:lang w:eastAsia="ja-JP" w:bidi="hi-IN"/>
        </w:rPr>
        <w:fldChar w:fldCharType="end"/>
      </w:r>
      <w:r>
        <w:rPr>
          <w:lang w:eastAsia="ja-JP" w:bidi="hi-IN"/>
        </w:rPr>
        <w:t xml:space="preserve"> we show that is the SNR loss for 70 % of maximum throughput in case UE make incorrect receive processing in scenarios with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001F3548">
        <w:tc>
          <w:tcPr>
            <w:tcW w:w="4927" w:type="dxa"/>
            <w:shd w:val="clear" w:color="auto" w:fill="auto"/>
          </w:tcPr>
          <w:p w14:paraId="224ABBCF" w14:textId="07F33DA6"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4</w:t>
            </w:r>
          </w:p>
          <w:p w14:paraId="2813BB28" w14:textId="0B2E1AB4" w:rsidR="003C62E0" w:rsidRPr="00A17EA0" w:rsidRDefault="009A7CAB" w:rsidP="001F3548">
            <w:pPr>
              <w:keepNext/>
              <w:spacing w:line="280" w:lineRule="atLeast"/>
              <w:jc w:val="center"/>
              <w:rPr>
                <w:lang w:eastAsia="ja-JP" w:bidi="hi-IN"/>
              </w:rPr>
            </w:pPr>
            <w:r>
              <w:rPr>
                <w:lang w:eastAsia="ja-JP" w:bidi="hi-IN"/>
              </w:rPr>
              <w:pict w14:anchorId="6426E11A">
                <v:shape id="_x0000_i1032" type="#_x0000_t75" style="width:230.25pt;height:173.25pt">
                  <v:imagedata r:id="rId19" o:title=""/>
                </v:shape>
              </w:pict>
            </w:r>
          </w:p>
        </w:tc>
        <w:tc>
          <w:tcPr>
            <w:tcW w:w="4928" w:type="dxa"/>
            <w:shd w:val="clear" w:color="auto" w:fill="auto"/>
          </w:tcPr>
          <w:p w14:paraId="17FFC7E6" w14:textId="52D99E40"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w:t>
            </w:r>
            <w:r w:rsidR="00D009C9">
              <w:rPr>
                <w:b/>
                <w:bCs/>
                <w:sz w:val="18"/>
                <w:szCs w:val="18"/>
                <w:lang w:eastAsia="ja-JP" w:bidi="hi-IN"/>
              </w:rPr>
              <w:t>3</w:t>
            </w:r>
          </w:p>
          <w:p w14:paraId="4AA47847" w14:textId="39621007" w:rsidR="003C62E0" w:rsidRPr="00A17EA0" w:rsidRDefault="009A7CAB" w:rsidP="001F3548">
            <w:pPr>
              <w:keepNext/>
              <w:spacing w:line="280" w:lineRule="atLeast"/>
              <w:jc w:val="center"/>
              <w:rPr>
                <w:lang w:eastAsia="ja-JP" w:bidi="hi-IN"/>
              </w:rPr>
            </w:pPr>
            <w:r>
              <w:rPr>
                <w:lang w:eastAsia="ja-JP" w:bidi="hi-IN"/>
              </w:rPr>
              <w:pict w14:anchorId="21431A31">
                <v:shape id="_x0000_i1033" type="#_x0000_t75" style="width:230.25pt;height:173.25pt">
                  <v:imagedata r:id="rId20" o:title=""/>
                </v:shape>
              </w:pict>
            </w:r>
          </w:p>
        </w:tc>
      </w:tr>
      <w:tr w:rsidR="00D009C9" w:rsidRPr="00A17EA0" w14:paraId="7C310F59" w14:textId="77777777" w:rsidTr="008534F8">
        <w:tc>
          <w:tcPr>
            <w:tcW w:w="9855" w:type="dxa"/>
            <w:gridSpan w:val="2"/>
            <w:shd w:val="clear" w:color="auto" w:fill="auto"/>
          </w:tcPr>
          <w:p w14:paraId="61C1F279" w14:textId="0EF2C586" w:rsidR="00D009C9" w:rsidRPr="00C2786E" w:rsidRDefault="00D009C9" w:rsidP="00D009C9">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19</w:t>
            </w:r>
          </w:p>
          <w:p w14:paraId="58A2E4D1" w14:textId="40566B6A" w:rsidR="00D009C9" w:rsidRPr="00C2786E" w:rsidRDefault="009A7CAB" w:rsidP="001F3548">
            <w:pPr>
              <w:keepNext/>
              <w:spacing w:before="0" w:after="0"/>
              <w:jc w:val="center"/>
              <w:rPr>
                <w:b/>
                <w:bCs/>
                <w:sz w:val="18"/>
                <w:szCs w:val="18"/>
                <w:lang w:eastAsia="ja-JP" w:bidi="hi-IN"/>
              </w:rPr>
            </w:pPr>
            <w:r>
              <w:rPr>
                <w:b/>
                <w:bCs/>
                <w:sz w:val="18"/>
                <w:szCs w:val="18"/>
                <w:lang w:eastAsia="ja-JP" w:bidi="hi-IN"/>
              </w:rPr>
              <w:pict w14:anchorId="5B317040">
                <v:shape id="_x0000_i1034" type="#_x0000_t75" style="width:221.25pt;height:165.75pt">
                  <v:imagedata r:id="rId21" o:title=""/>
                </v:shape>
              </w:pict>
            </w:r>
          </w:p>
        </w:tc>
      </w:tr>
      <w:tr w:rsidR="003C62E0" w:rsidRPr="00C2786E" w14:paraId="36877AD5" w14:textId="77777777" w:rsidTr="001F3548">
        <w:tc>
          <w:tcPr>
            <w:tcW w:w="9855" w:type="dxa"/>
            <w:gridSpan w:val="2"/>
            <w:shd w:val="clear" w:color="auto" w:fill="auto"/>
          </w:tcPr>
          <w:p w14:paraId="7BB6FFFD" w14:textId="3787772C" w:rsidR="003C62E0" w:rsidRPr="00C2786E" w:rsidRDefault="003C62E0" w:rsidP="001F3548">
            <w:pPr>
              <w:pStyle w:val="Caption"/>
              <w:spacing w:line="280" w:lineRule="atLeast"/>
              <w:jc w:val="center"/>
              <w:rPr>
                <w:highlight w:val="red"/>
                <w:lang w:eastAsia="ja-JP" w:bidi="hi-IN"/>
              </w:rPr>
            </w:pPr>
            <w:bookmarkStart w:id="8" w:name="_Ref37402772"/>
            <w:r>
              <w:t xml:space="preserve">Figure </w:t>
            </w:r>
            <w:r>
              <w:fldChar w:fldCharType="begin"/>
            </w:r>
            <w:r>
              <w:instrText xml:space="preserve"> SEQ Figure \* ARABIC </w:instrText>
            </w:r>
            <w:r>
              <w:fldChar w:fldCharType="separate"/>
            </w:r>
            <w:r w:rsidR="003E3A02">
              <w:rPr>
                <w:noProof/>
              </w:rPr>
              <w:t>5</w:t>
            </w:r>
            <w:r>
              <w:fldChar w:fldCharType="end"/>
            </w:r>
            <w:bookmarkEnd w:id="8"/>
            <w:r>
              <w:t>. Pre-emption indication performance analysis.</w:t>
            </w:r>
          </w:p>
        </w:tc>
      </w:tr>
    </w:tbl>
    <w:p w14:paraId="7BF7D4B2" w14:textId="2D849D44" w:rsidR="008E1EBA" w:rsidRDefault="008E1EBA" w:rsidP="008E1EBA">
      <w:pPr>
        <w:pStyle w:val="Caption"/>
      </w:pPr>
      <w:bookmarkStart w:id="9" w:name="_Ref37330055"/>
      <w:bookmarkStart w:id="10" w:name="_Ref37330052"/>
      <w:r>
        <w:t xml:space="preserve">Table </w:t>
      </w:r>
      <w:r>
        <w:fldChar w:fldCharType="begin"/>
      </w:r>
      <w:r>
        <w:instrText xml:space="preserve"> SEQ Table \* ARABIC </w:instrText>
      </w:r>
      <w:r>
        <w:fldChar w:fldCharType="separate"/>
      </w:r>
      <w:r>
        <w:rPr>
          <w:noProof/>
        </w:rPr>
        <w:t>1</w:t>
      </w:r>
      <w:r>
        <w:fldChar w:fldCharType="end"/>
      </w:r>
      <w:bookmarkEnd w:id="9"/>
      <w:r>
        <w:t>. SNR loss @ 70% Max T-put for incorrect Rx processing</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562"/>
        <w:gridCol w:w="2430"/>
        <w:gridCol w:w="2432"/>
      </w:tblGrid>
      <w:tr w:rsidR="009A7EFD" w:rsidRPr="009A7EFD" w14:paraId="752C763A" w14:textId="77777777" w:rsidTr="009A7EFD">
        <w:tc>
          <w:tcPr>
            <w:tcW w:w="1233" w:type="pct"/>
            <w:vMerge w:val="restart"/>
            <w:shd w:val="clear" w:color="auto" w:fill="DEEAF6"/>
            <w:vAlign w:val="center"/>
          </w:tcPr>
          <w:p w14:paraId="5F501107" w14:textId="74453A87" w:rsidR="008E1EBA" w:rsidRPr="009A7EFD" w:rsidRDefault="008E1EBA" w:rsidP="009A7EFD">
            <w:pPr>
              <w:tabs>
                <w:tab w:val="left" w:pos="1276"/>
              </w:tabs>
              <w:spacing w:before="0"/>
              <w:jc w:val="center"/>
              <w:rPr>
                <w:b/>
                <w:lang w:val="en-US"/>
              </w:rPr>
            </w:pPr>
            <w:r w:rsidRPr="009A7EFD">
              <w:rPr>
                <w:b/>
                <w:lang w:val="en-US"/>
              </w:rPr>
              <w:t>FRC</w:t>
            </w:r>
          </w:p>
        </w:tc>
        <w:tc>
          <w:tcPr>
            <w:tcW w:w="3767" w:type="pct"/>
            <w:gridSpan w:val="3"/>
            <w:shd w:val="clear" w:color="auto" w:fill="DEEAF6"/>
            <w:vAlign w:val="center"/>
          </w:tcPr>
          <w:p w14:paraId="36444C36" w14:textId="1DBC6AD0" w:rsidR="008E1EBA" w:rsidRPr="009A7EFD" w:rsidRDefault="008E1EBA" w:rsidP="009A7EFD">
            <w:pPr>
              <w:tabs>
                <w:tab w:val="left" w:pos="1276"/>
              </w:tabs>
              <w:spacing w:before="0"/>
              <w:jc w:val="center"/>
              <w:rPr>
                <w:b/>
                <w:lang w:val="en-US"/>
              </w:rPr>
            </w:pPr>
            <w:r w:rsidRPr="009A7EFD">
              <w:rPr>
                <w:b/>
                <w:lang w:val="en-US"/>
              </w:rPr>
              <w:t>Pre-emption scenarios</w:t>
            </w:r>
          </w:p>
        </w:tc>
      </w:tr>
      <w:tr w:rsidR="009A7EFD" w:rsidRPr="009A7EFD" w14:paraId="3E2DD153" w14:textId="77777777" w:rsidTr="009A7EFD">
        <w:tc>
          <w:tcPr>
            <w:tcW w:w="1233" w:type="pct"/>
            <w:vMerge/>
            <w:shd w:val="clear" w:color="auto" w:fill="DEEAF6"/>
            <w:vAlign w:val="center"/>
          </w:tcPr>
          <w:p w14:paraId="45C07B44" w14:textId="77777777" w:rsidR="008E1EBA" w:rsidRPr="009A7EFD" w:rsidRDefault="008E1EBA" w:rsidP="009A7EFD">
            <w:pPr>
              <w:tabs>
                <w:tab w:val="left" w:pos="1276"/>
              </w:tabs>
              <w:spacing w:before="0"/>
              <w:jc w:val="center"/>
              <w:rPr>
                <w:b/>
                <w:lang w:val="en-US"/>
              </w:rPr>
            </w:pPr>
          </w:p>
        </w:tc>
        <w:tc>
          <w:tcPr>
            <w:tcW w:w="1300" w:type="pct"/>
            <w:shd w:val="clear" w:color="auto" w:fill="DEEAF6"/>
            <w:vAlign w:val="center"/>
          </w:tcPr>
          <w:p w14:paraId="0445C4A3" w14:textId="0770DD8A" w:rsidR="008E1EBA" w:rsidRPr="009A7EFD" w:rsidRDefault="008E1EBA" w:rsidP="009A7EFD">
            <w:pPr>
              <w:tabs>
                <w:tab w:val="left" w:pos="1276"/>
              </w:tabs>
              <w:spacing w:before="0"/>
              <w:jc w:val="center"/>
              <w:rPr>
                <w:b/>
                <w:lang w:val="en-US"/>
              </w:rPr>
            </w:pPr>
            <w:r w:rsidRPr="009A7EFD">
              <w:rPr>
                <w:b/>
                <w:lang w:val="en-US"/>
              </w:rPr>
              <w:t>Option 1</w:t>
            </w:r>
          </w:p>
        </w:tc>
        <w:tc>
          <w:tcPr>
            <w:tcW w:w="1233" w:type="pct"/>
            <w:shd w:val="clear" w:color="auto" w:fill="DEEAF6"/>
            <w:vAlign w:val="center"/>
          </w:tcPr>
          <w:p w14:paraId="03954808" w14:textId="5FF03DDA" w:rsidR="008E1EBA" w:rsidRPr="009A7EFD" w:rsidRDefault="008E1EBA" w:rsidP="009A7EFD">
            <w:pPr>
              <w:tabs>
                <w:tab w:val="left" w:pos="1276"/>
              </w:tabs>
              <w:spacing w:before="0"/>
              <w:jc w:val="center"/>
              <w:rPr>
                <w:b/>
                <w:lang w:val="en-US"/>
              </w:rPr>
            </w:pPr>
            <w:r w:rsidRPr="009A7EFD">
              <w:rPr>
                <w:b/>
                <w:lang w:val="en-US"/>
              </w:rPr>
              <w:t>Option 2</w:t>
            </w:r>
          </w:p>
        </w:tc>
        <w:tc>
          <w:tcPr>
            <w:tcW w:w="1234" w:type="pct"/>
            <w:shd w:val="clear" w:color="auto" w:fill="DEEAF6"/>
            <w:vAlign w:val="center"/>
          </w:tcPr>
          <w:p w14:paraId="10F911D5" w14:textId="5E6EDB22" w:rsidR="008E1EBA" w:rsidRPr="009A7EFD" w:rsidRDefault="008E1EBA" w:rsidP="009A7EFD">
            <w:pPr>
              <w:tabs>
                <w:tab w:val="left" w:pos="1276"/>
              </w:tabs>
              <w:spacing w:before="0"/>
              <w:jc w:val="center"/>
              <w:rPr>
                <w:b/>
                <w:lang w:val="en-US"/>
              </w:rPr>
            </w:pPr>
            <w:r w:rsidRPr="009A7EFD">
              <w:rPr>
                <w:b/>
                <w:lang w:val="en-US"/>
              </w:rPr>
              <w:t>Option 3</w:t>
            </w:r>
          </w:p>
        </w:tc>
      </w:tr>
      <w:tr w:rsidR="009A7EFD" w:rsidRPr="009A7EFD" w14:paraId="3B066AB4" w14:textId="77777777" w:rsidTr="009A7EFD">
        <w:tc>
          <w:tcPr>
            <w:tcW w:w="1233" w:type="pct"/>
            <w:shd w:val="clear" w:color="auto" w:fill="DEEAF6"/>
            <w:vAlign w:val="center"/>
          </w:tcPr>
          <w:p w14:paraId="7EC438C9" w14:textId="23FF4696" w:rsidR="008E1EBA" w:rsidRPr="009A7EFD" w:rsidRDefault="008E1EBA" w:rsidP="009A7EFD">
            <w:pPr>
              <w:tabs>
                <w:tab w:val="left" w:pos="1276"/>
              </w:tabs>
              <w:spacing w:before="0" w:line="280" w:lineRule="atLeast"/>
              <w:rPr>
                <w:b/>
                <w:lang w:val="en-US"/>
              </w:rPr>
            </w:pPr>
            <w:r w:rsidRPr="009A7EFD">
              <w:rPr>
                <w:b/>
                <w:lang w:val="en-US"/>
              </w:rPr>
              <w:t>Rank 1, MCS 4</w:t>
            </w:r>
          </w:p>
        </w:tc>
        <w:tc>
          <w:tcPr>
            <w:tcW w:w="1300" w:type="pct"/>
            <w:shd w:val="clear" w:color="auto" w:fill="auto"/>
            <w:vAlign w:val="center"/>
          </w:tcPr>
          <w:p w14:paraId="48C37CD7" w14:textId="1042909E" w:rsidR="008E1EBA" w:rsidRPr="009A7EFD" w:rsidRDefault="008E1EBA" w:rsidP="009A7EFD">
            <w:pPr>
              <w:tabs>
                <w:tab w:val="left" w:pos="1276"/>
              </w:tabs>
              <w:spacing w:before="0" w:after="0" w:line="280" w:lineRule="atLeast"/>
              <w:jc w:val="center"/>
              <w:rPr>
                <w:bCs/>
                <w:lang w:val="en-US"/>
              </w:rPr>
            </w:pPr>
            <w:r w:rsidRPr="009A7EFD">
              <w:rPr>
                <w:bCs/>
                <w:lang w:val="en-US"/>
              </w:rPr>
              <w:t>0.5</w:t>
            </w:r>
          </w:p>
        </w:tc>
        <w:tc>
          <w:tcPr>
            <w:tcW w:w="1233" w:type="pct"/>
            <w:shd w:val="clear" w:color="auto" w:fill="auto"/>
            <w:vAlign w:val="center"/>
          </w:tcPr>
          <w:p w14:paraId="0E992DD5" w14:textId="2E12ABF7" w:rsidR="008E1EBA" w:rsidRPr="009A7EFD" w:rsidRDefault="00142515" w:rsidP="009A7EFD">
            <w:pPr>
              <w:tabs>
                <w:tab w:val="left" w:pos="1276"/>
              </w:tabs>
              <w:spacing w:before="0" w:after="0" w:line="280" w:lineRule="atLeast"/>
              <w:jc w:val="center"/>
              <w:rPr>
                <w:bCs/>
                <w:lang w:val="en-US"/>
              </w:rPr>
            </w:pPr>
            <w:r w:rsidRPr="009A7EFD">
              <w:rPr>
                <w:bCs/>
                <w:lang w:val="en-US"/>
              </w:rPr>
              <w:t>1.0</w:t>
            </w:r>
          </w:p>
        </w:tc>
        <w:tc>
          <w:tcPr>
            <w:tcW w:w="1234" w:type="pct"/>
            <w:shd w:val="clear" w:color="auto" w:fill="auto"/>
            <w:vAlign w:val="center"/>
          </w:tcPr>
          <w:p w14:paraId="2580032C" w14:textId="6E59CCB1" w:rsidR="008E1EBA" w:rsidRPr="009A7EFD" w:rsidRDefault="008E1EBA" w:rsidP="009A7EFD">
            <w:pPr>
              <w:tabs>
                <w:tab w:val="left" w:pos="1276"/>
              </w:tabs>
              <w:spacing w:before="0" w:after="0" w:line="280" w:lineRule="atLeast"/>
              <w:jc w:val="center"/>
              <w:rPr>
                <w:bCs/>
                <w:lang w:val="en-US"/>
              </w:rPr>
            </w:pPr>
            <w:r w:rsidRPr="009A7EFD">
              <w:rPr>
                <w:bCs/>
                <w:lang w:val="en-US"/>
              </w:rPr>
              <w:t>3.4</w:t>
            </w:r>
          </w:p>
        </w:tc>
      </w:tr>
      <w:tr w:rsidR="009A7EFD" w:rsidRPr="009A7EFD" w14:paraId="32E00F27" w14:textId="77777777" w:rsidTr="009A7EFD">
        <w:tc>
          <w:tcPr>
            <w:tcW w:w="1233" w:type="pct"/>
            <w:shd w:val="clear" w:color="auto" w:fill="DEEAF6"/>
            <w:vAlign w:val="center"/>
          </w:tcPr>
          <w:p w14:paraId="00384C51" w14:textId="16C180AF" w:rsidR="008E1EBA" w:rsidRPr="009A7EFD" w:rsidRDefault="008E1EBA" w:rsidP="009A7EFD">
            <w:pPr>
              <w:tabs>
                <w:tab w:val="left" w:pos="1276"/>
              </w:tabs>
              <w:spacing w:before="0" w:line="280" w:lineRule="atLeast"/>
              <w:rPr>
                <w:b/>
                <w:lang w:val="en-US"/>
              </w:rPr>
            </w:pPr>
            <w:r w:rsidRPr="009A7EFD">
              <w:rPr>
                <w:b/>
                <w:lang w:val="en-US"/>
              </w:rPr>
              <w:t>Rank 1, MCS 13</w:t>
            </w:r>
          </w:p>
        </w:tc>
        <w:tc>
          <w:tcPr>
            <w:tcW w:w="1300" w:type="pct"/>
            <w:shd w:val="clear" w:color="auto" w:fill="auto"/>
            <w:vAlign w:val="center"/>
          </w:tcPr>
          <w:p w14:paraId="0AD47980" w14:textId="681AAC7A" w:rsidR="008E1EBA" w:rsidRPr="009A7EFD" w:rsidRDefault="00142515" w:rsidP="009A7EFD">
            <w:pPr>
              <w:tabs>
                <w:tab w:val="left" w:pos="1276"/>
              </w:tabs>
              <w:spacing w:before="0" w:after="0" w:line="280" w:lineRule="atLeast"/>
              <w:jc w:val="center"/>
              <w:rPr>
                <w:bCs/>
                <w:lang w:val="en-US"/>
              </w:rPr>
            </w:pPr>
            <w:r w:rsidRPr="009A7EFD">
              <w:rPr>
                <w:bCs/>
                <w:lang w:val="en-US"/>
              </w:rPr>
              <w:t>0.7</w:t>
            </w:r>
          </w:p>
        </w:tc>
        <w:tc>
          <w:tcPr>
            <w:tcW w:w="1233" w:type="pct"/>
            <w:shd w:val="clear" w:color="auto" w:fill="auto"/>
            <w:vAlign w:val="center"/>
          </w:tcPr>
          <w:p w14:paraId="1445CE37" w14:textId="46E26FC1" w:rsidR="008E1EBA" w:rsidRPr="009A7EFD" w:rsidRDefault="00142515" w:rsidP="009A7EFD">
            <w:pPr>
              <w:tabs>
                <w:tab w:val="left" w:pos="1276"/>
              </w:tabs>
              <w:spacing w:before="0" w:after="0" w:line="280" w:lineRule="atLeast"/>
              <w:jc w:val="center"/>
              <w:rPr>
                <w:bCs/>
                <w:lang w:val="en-US"/>
              </w:rPr>
            </w:pPr>
            <w:r w:rsidRPr="009A7EFD">
              <w:rPr>
                <w:bCs/>
                <w:lang w:val="en-US"/>
              </w:rPr>
              <w:t>2.6</w:t>
            </w:r>
          </w:p>
        </w:tc>
        <w:tc>
          <w:tcPr>
            <w:tcW w:w="1234" w:type="pct"/>
            <w:shd w:val="clear" w:color="auto" w:fill="auto"/>
            <w:vAlign w:val="center"/>
          </w:tcPr>
          <w:p w14:paraId="5504C400" w14:textId="27D959EE" w:rsidR="008E1EBA" w:rsidRPr="009A7EFD" w:rsidRDefault="00142515" w:rsidP="009A7EFD">
            <w:pPr>
              <w:tabs>
                <w:tab w:val="left" w:pos="1276"/>
              </w:tabs>
              <w:spacing w:before="0" w:after="0" w:line="280" w:lineRule="atLeast"/>
              <w:jc w:val="center"/>
              <w:rPr>
                <w:bCs/>
                <w:lang w:val="en-US"/>
              </w:rPr>
            </w:pPr>
            <w:r w:rsidRPr="009A7EFD">
              <w:rPr>
                <w:bCs/>
                <w:lang w:val="en-US"/>
              </w:rPr>
              <w:t>Inf</w:t>
            </w:r>
          </w:p>
        </w:tc>
      </w:tr>
      <w:tr w:rsidR="009A7EFD" w:rsidRPr="009A7EFD" w14:paraId="1E1B6A03" w14:textId="77777777" w:rsidTr="009A7EFD">
        <w:tc>
          <w:tcPr>
            <w:tcW w:w="1233" w:type="pct"/>
            <w:shd w:val="clear" w:color="auto" w:fill="DEEAF6"/>
            <w:vAlign w:val="center"/>
          </w:tcPr>
          <w:p w14:paraId="4068C26A" w14:textId="74C9E5D6" w:rsidR="008E1EBA" w:rsidRPr="009A7EFD" w:rsidRDefault="008E1EBA" w:rsidP="009A7EFD">
            <w:pPr>
              <w:tabs>
                <w:tab w:val="left" w:pos="1276"/>
              </w:tabs>
              <w:spacing w:before="0" w:line="280" w:lineRule="atLeast"/>
              <w:rPr>
                <w:b/>
                <w:lang w:val="en-US"/>
              </w:rPr>
            </w:pPr>
            <w:r w:rsidRPr="009A7EFD">
              <w:rPr>
                <w:b/>
                <w:lang w:val="en-US"/>
              </w:rPr>
              <w:t>Rank 1, MCS 19</w:t>
            </w:r>
          </w:p>
        </w:tc>
        <w:tc>
          <w:tcPr>
            <w:tcW w:w="1300" w:type="pct"/>
            <w:shd w:val="clear" w:color="auto" w:fill="auto"/>
            <w:vAlign w:val="center"/>
          </w:tcPr>
          <w:p w14:paraId="0DF732E7" w14:textId="66B95D0C" w:rsidR="008E1EBA" w:rsidRPr="009A7EFD" w:rsidRDefault="00142515" w:rsidP="009A7EFD">
            <w:pPr>
              <w:tabs>
                <w:tab w:val="left" w:pos="1276"/>
              </w:tabs>
              <w:spacing w:before="0" w:after="0" w:line="280" w:lineRule="atLeast"/>
              <w:jc w:val="center"/>
              <w:rPr>
                <w:bCs/>
                <w:lang w:val="en-US"/>
              </w:rPr>
            </w:pPr>
            <w:r w:rsidRPr="009A7EFD">
              <w:rPr>
                <w:bCs/>
                <w:lang w:val="en-US"/>
              </w:rPr>
              <w:t>2.5</w:t>
            </w:r>
          </w:p>
        </w:tc>
        <w:tc>
          <w:tcPr>
            <w:tcW w:w="1233" w:type="pct"/>
            <w:shd w:val="clear" w:color="auto" w:fill="auto"/>
            <w:vAlign w:val="center"/>
          </w:tcPr>
          <w:p w14:paraId="5F688BF4" w14:textId="185D0EB2" w:rsidR="008E1EBA" w:rsidRPr="009A7EFD" w:rsidRDefault="00142515" w:rsidP="009A7EFD">
            <w:pPr>
              <w:tabs>
                <w:tab w:val="left" w:pos="1276"/>
              </w:tabs>
              <w:spacing w:before="0" w:after="0" w:line="280" w:lineRule="atLeast"/>
              <w:jc w:val="center"/>
              <w:rPr>
                <w:bCs/>
                <w:lang w:val="en-US"/>
              </w:rPr>
            </w:pPr>
            <w:r w:rsidRPr="009A7EFD">
              <w:rPr>
                <w:bCs/>
                <w:lang w:val="en-US"/>
              </w:rPr>
              <w:t>Inf</w:t>
            </w:r>
          </w:p>
        </w:tc>
        <w:tc>
          <w:tcPr>
            <w:tcW w:w="1234" w:type="pct"/>
            <w:shd w:val="clear" w:color="auto" w:fill="auto"/>
            <w:vAlign w:val="center"/>
          </w:tcPr>
          <w:p w14:paraId="48CDE6C8" w14:textId="6299AC11" w:rsidR="008E1EBA" w:rsidRPr="009A7EFD" w:rsidRDefault="00142515" w:rsidP="009A7EFD">
            <w:pPr>
              <w:tabs>
                <w:tab w:val="left" w:pos="1276"/>
              </w:tabs>
              <w:spacing w:before="0" w:after="0" w:line="280" w:lineRule="atLeast"/>
              <w:jc w:val="center"/>
              <w:rPr>
                <w:bCs/>
                <w:lang w:val="en-US"/>
              </w:rPr>
            </w:pPr>
            <w:r w:rsidRPr="009A7EFD">
              <w:rPr>
                <w:bCs/>
                <w:lang w:val="en-US"/>
              </w:rPr>
              <w:t>N/A</w:t>
            </w:r>
          </w:p>
        </w:tc>
      </w:tr>
    </w:tbl>
    <w:p w14:paraId="6846BFA9" w14:textId="53E80632" w:rsidR="009C317F" w:rsidRDefault="00142515" w:rsidP="00142515">
      <w:pPr>
        <w:rPr>
          <w:lang w:eastAsia="ja-JP" w:bidi="hi-IN"/>
        </w:rPr>
      </w:pPr>
      <w:r w:rsidRPr="00142515">
        <w:rPr>
          <w:lang w:eastAsia="ja-JP" w:bidi="hi-IN"/>
        </w:rPr>
        <w:t xml:space="preserve">Based on these results we can observe that maximum </w:t>
      </w:r>
      <w:r w:rsidR="009A7CAB">
        <w:rPr>
          <w:lang w:eastAsia="ja-JP" w:bidi="hi-IN"/>
        </w:rPr>
        <w:t xml:space="preserve">throughput </w:t>
      </w:r>
      <w:r w:rsidRPr="00142515">
        <w:rPr>
          <w:lang w:eastAsia="ja-JP" w:bidi="hi-IN"/>
        </w:rPr>
        <w:t>cannot be reached for MCS19 even with correct UE receive processing for all considered scenarios</w:t>
      </w:r>
      <w:r>
        <w:rPr>
          <w:lang w:eastAsia="ja-JP" w:bidi="hi-IN"/>
        </w:rPr>
        <w:t xml:space="preserve">. Therefore, we suggest </w:t>
      </w:r>
      <w:proofErr w:type="gramStart"/>
      <w:r>
        <w:rPr>
          <w:lang w:eastAsia="ja-JP" w:bidi="hi-IN"/>
        </w:rPr>
        <w:t xml:space="preserve">to </w:t>
      </w:r>
      <w:r w:rsidR="009A7CAB">
        <w:rPr>
          <w:lang w:eastAsia="ja-JP" w:bidi="hi-IN"/>
        </w:rPr>
        <w:t>focus</w:t>
      </w:r>
      <w:proofErr w:type="gramEnd"/>
      <w:r w:rsidR="009A7CAB">
        <w:rPr>
          <w:lang w:eastAsia="ja-JP" w:bidi="hi-IN"/>
        </w:rPr>
        <w:t xml:space="preserve"> on</w:t>
      </w:r>
      <w:r>
        <w:rPr>
          <w:lang w:eastAsia="ja-JP" w:bidi="hi-IN"/>
        </w:rPr>
        <w:t xml:space="preserve"> scenarios with MCS4 or MCS13. </w:t>
      </w:r>
    </w:p>
    <w:p w14:paraId="23EC5971" w14:textId="1B03ABFD" w:rsidR="008E1EBA" w:rsidRDefault="00142515" w:rsidP="00142515">
      <w:pPr>
        <w:rPr>
          <w:lang w:eastAsia="ja-JP" w:bidi="hi-IN"/>
        </w:rPr>
      </w:pPr>
      <w:r>
        <w:rPr>
          <w:lang w:eastAsia="ja-JP" w:bidi="hi-IN"/>
        </w:rPr>
        <w:t xml:space="preserve">In case of </w:t>
      </w:r>
      <w:r w:rsidR="009C317F">
        <w:rPr>
          <w:lang w:eastAsia="ja-JP" w:bidi="hi-IN"/>
        </w:rPr>
        <w:t xml:space="preserve">pre-emption </w:t>
      </w:r>
      <w:r w:rsidR="009C317F" w:rsidRPr="00142515">
        <w:rPr>
          <w:lang w:eastAsia="ja-JP" w:bidi="hi-IN"/>
        </w:rPr>
        <w:t xml:space="preserve">probability </w:t>
      </w:r>
      <w:r w:rsidR="009C317F">
        <w:rPr>
          <w:lang w:eastAsia="ja-JP" w:bidi="hi-IN"/>
        </w:rPr>
        <w:t xml:space="preserve">is 10% </w:t>
      </w:r>
      <w:r w:rsidR="009C317F" w:rsidRPr="00142515">
        <w:rPr>
          <w:lang w:eastAsia="ja-JP" w:bidi="hi-IN"/>
        </w:rPr>
        <w:t>within 1 radio frame</w:t>
      </w:r>
      <w:r w:rsidR="009C317F">
        <w:rPr>
          <w:lang w:eastAsia="ja-JP" w:bidi="hi-IN"/>
        </w:rPr>
        <w:t xml:space="preserve"> (i.e. </w:t>
      </w:r>
      <w:r w:rsidR="009C317F" w:rsidRPr="009C317F">
        <w:rPr>
          <w:lang w:eastAsia="ja-JP" w:bidi="hi-IN"/>
        </w:rPr>
        <w:t>Pre-emption scenarios</w:t>
      </w:r>
      <w:r w:rsidR="009C317F">
        <w:rPr>
          <w:lang w:eastAsia="ja-JP" w:bidi="hi-IN"/>
        </w:rPr>
        <w:t xml:space="preserve"> Option 1), the SNR loss due to incorrect receive processing is less than 1 dB for both, MCS4 and MCS13, and verification will be rather hard.</w:t>
      </w:r>
    </w:p>
    <w:p w14:paraId="76E9D03D" w14:textId="16CF2D32" w:rsidR="009C317F" w:rsidRDefault="009C317F" w:rsidP="00142515">
      <w:pPr>
        <w:rPr>
          <w:lang w:eastAsia="ja-JP" w:bidi="hi-IN"/>
        </w:rPr>
      </w:pPr>
      <w:r>
        <w:rPr>
          <w:lang w:eastAsia="ja-JP" w:bidi="hi-IN"/>
        </w:rPr>
        <w:t>The highest SNR loss is observed for the following scenarios:</w:t>
      </w:r>
    </w:p>
    <w:p w14:paraId="756E39BF" w14:textId="2AFBDDBA" w:rsidR="008E1EBA" w:rsidRDefault="009C317F" w:rsidP="009C317F">
      <w:pPr>
        <w:numPr>
          <w:ilvl w:val="0"/>
          <w:numId w:val="28"/>
        </w:numPr>
        <w:rPr>
          <w:lang w:eastAsia="ja-JP" w:bidi="hi-IN"/>
        </w:rPr>
      </w:pPr>
      <w:r>
        <w:rPr>
          <w:lang w:eastAsia="ja-JP" w:bidi="hi-IN"/>
        </w:rPr>
        <w:t>Rank 1, MCS 5, Pre-emption is e</w:t>
      </w:r>
      <w:r w:rsidRPr="00142515">
        <w:rPr>
          <w:lang w:eastAsia="ja-JP" w:bidi="hi-IN"/>
        </w:rPr>
        <w:t>very slot (</w:t>
      </w:r>
      <w:r>
        <w:rPr>
          <w:lang w:eastAsia="ja-JP" w:bidi="hi-IN"/>
        </w:rPr>
        <w:t xml:space="preserve">Scenario </w:t>
      </w:r>
      <w:r w:rsidRPr="00142515">
        <w:rPr>
          <w:lang w:eastAsia="ja-JP" w:bidi="hi-IN"/>
        </w:rPr>
        <w:t>Option 3)</w:t>
      </w:r>
    </w:p>
    <w:p w14:paraId="020EEC23" w14:textId="42D46945" w:rsidR="009C317F" w:rsidRDefault="009C317F" w:rsidP="009C317F">
      <w:pPr>
        <w:numPr>
          <w:ilvl w:val="0"/>
          <w:numId w:val="28"/>
        </w:numPr>
        <w:rPr>
          <w:lang w:eastAsia="ja-JP" w:bidi="hi-IN"/>
        </w:rPr>
      </w:pPr>
      <w:r>
        <w:rPr>
          <w:lang w:eastAsia="ja-JP" w:bidi="hi-IN"/>
        </w:rPr>
        <w:t xml:space="preserve">Rank 1, MCS 13, Pre-emption is </w:t>
      </w:r>
      <w:r w:rsidRPr="00142515">
        <w:rPr>
          <w:lang w:eastAsia="ja-JP" w:bidi="hi-IN"/>
        </w:rPr>
        <w:t>20% probability with fixed scheduling within 1 radio frame (</w:t>
      </w:r>
      <w:r>
        <w:rPr>
          <w:lang w:eastAsia="ja-JP" w:bidi="hi-IN"/>
        </w:rPr>
        <w:t xml:space="preserve">Scenario </w:t>
      </w:r>
      <w:r w:rsidRPr="00142515">
        <w:rPr>
          <w:lang w:eastAsia="ja-JP" w:bidi="hi-IN"/>
        </w:rPr>
        <w:t xml:space="preserve">Option </w:t>
      </w:r>
      <w:r>
        <w:rPr>
          <w:lang w:eastAsia="ja-JP" w:bidi="hi-IN"/>
        </w:rPr>
        <w:t>2</w:t>
      </w:r>
      <w:r w:rsidRPr="00142515">
        <w:rPr>
          <w:lang w:eastAsia="ja-JP" w:bidi="hi-IN"/>
        </w:rPr>
        <w:t>)</w:t>
      </w:r>
    </w:p>
    <w:p w14:paraId="69D74BCA" w14:textId="7D4E3AB4" w:rsidR="009C317F" w:rsidRPr="009C317F" w:rsidRDefault="009C317F" w:rsidP="009C317F">
      <w:pPr>
        <w:rPr>
          <w:lang w:val="en-US" w:eastAsia="ja-JP" w:bidi="hi-IN"/>
        </w:rPr>
      </w:pPr>
      <w:r>
        <w:rPr>
          <w:lang w:eastAsia="ja-JP" w:bidi="hi-IN"/>
        </w:rPr>
        <w:lastRenderedPageBreak/>
        <w:t xml:space="preserve">Based on other understanding, triggering of pre-emption is rather sparse in </w:t>
      </w:r>
      <w:r w:rsidR="007F6EAD">
        <w:rPr>
          <w:lang w:eastAsia="ja-JP" w:bidi="hi-IN"/>
        </w:rPr>
        <w:t>practical</w:t>
      </w:r>
      <w:r>
        <w:rPr>
          <w:lang w:eastAsia="ja-JP" w:bidi="hi-IN"/>
        </w:rPr>
        <w:t xml:space="preserve"> scenarios. Therefore, we suggest </w:t>
      </w:r>
      <w:proofErr w:type="gramStart"/>
      <w:r>
        <w:rPr>
          <w:lang w:eastAsia="ja-JP" w:bidi="hi-IN"/>
        </w:rPr>
        <w:t>to take</w:t>
      </w:r>
      <w:proofErr w:type="gramEnd"/>
      <w:r>
        <w:rPr>
          <w:lang w:eastAsia="ja-JP" w:bidi="hi-IN"/>
        </w:rPr>
        <w:t xml:space="preserve"> scenarios </w:t>
      </w:r>
      <w:r w:rsidR="007F6EAD">
        <w:rPr>
          <w:lang w:eastAsia="ja-JP" w:bidi="hi-IN"/>
        </w:rPr>
        <w:t xml:space="preserve">(from </w:t>
      </w:r>
      <w:r w:rsidR="009A7CAB">
        <w:rPr>
          <w:lang w:eastAsia="ja-JP" w:bidi="hi-IN"/>
        </w:rPr>
        <w:t xml:space="preserve">the </w:t>
      </w:r>
      <w:r w:rsidR="007F6EAD">
        <w:rPr>
          <w:lang w:eastAsia="ja-JP" w:bidi="hi-IN"/>
        </w:rPr>
        <w:t>listed above)</w:t>
      </w:r>
      <w:r>
        <w:rPr>
          <w:lang w:eastAsia="ja-JP" w:bidi="hi-IN"/>
        </w:rPr>
        <w:t xml:space="preserve"> </w:t>
      </w:r>
      <w:r w:rsidR="007F6EAD">
        <w:rPr>
          <w:lang w:val="en-US" w:eastAsia="ja-JP" w:bidi="hi-IN"/>
        </w:rPr>
        <w:t xml:space="preserve">which is more close to practical conditions (i.e. </w:t>
      </w:r>
      <w:r w:rsidR="007F6EAD">
        <w:rPr>
          <w:lang w:eastAsia="ja-JP" w:bidi="hi-IN"/>
        </w:rPr>
        <w:t xml:space="preserve">pre-emption is </w:t>
      </w:r>
      <w:r w:rsidR="007F6EAD" w:rsidRPr="00142515">
        <w:rPr>
          <w:lang w:eastAsia="ja-JP" w:bidi="hi-IN"/>
        </w:rPr>
        <w:t>20% probability</w:t>
      </w:r>
      <w:r w:rsidR="007F6EAD">
        <w:rPr>
          <w:lang w:val="en-US" w:eastAsia="ja-JP" w:bidi="hi-IN"/>
        </w:rPr>
        <w:t>).</w:t>
      </w:r>
    </w:p>
    <w:p w14:paraId="6F66B6C1" w14:textId="30C739AD" w:rsidR="003C62E0" w:rsidRDefault="003C62E0" w:rsidP="009A7CAB">
      <w:pPr>
        <w:tabs>
          <w:tab w:val="left" w:pos="1276"/>
        </w:tabs>
        <w:ind w:left="1276" w:hanging="1276"/>
        <w:jc w:val="both"/>
        <w:rPr>
          <w:b/>
        </w:rPr>
      </w:pPr>
      <w:r w:rsidRPr="004D5ECC">
        <w:rPr>
          <w:b/>
        </w:rPr>
        <w:t>Propo</w:t>
      </w:r>
      <w:bookmarkStart w:id="11" w:name="_GoBack"/>
      <w:r w:rsidRPr="004D5ECC">
        <w:rPr>
          <w:b/>
        </w:rPr>
        <w:t xml:space="preserve">sal </w:t>
      </w:r>
      <w:r>
        <w:rPr>
          <w:b/>
        </w:rPr>
        <w:t>4</w:t>
      </w:r>
      <w:r w:rsidRPr="004D5ECC">
        <w:rPr>
          <w:b/>
        </w:rPr>
        <w:t>:</w:t>
      </w:r>
      <w:r w:rsidRPr="004D5ECC">
        <w:rPr>
          <w:b/>
        </w:rPr>
        <w:tab/>
      </w:r>
      <w:r>
        <w:rPr>
          <w:b/>
        </w:rPr>
        <w:t xml:space="preserve">Use the following parameters for </w:t>
      </w:r>
      <w:r w:rsidRPr="003C62E0">
        <w:rPr>
          <w:b/>
        </w:rPr>
        <w:t xml:space="preserve">Pre-emption indication </w:t>
      </w:r>
      <w:r w:rsidR="007F6EAD">
        <w:rPr>
          <w:b/>
        </w:rPr>
        <w:t>requirements</w:t>
      </w:r>
      <w:r>
        <w:rPr>
          <w:b/>
        </w:rPr>
        <w:t>:</w:t>
      </w:r>
    </w:p>
    <w:p w14:paraId="527DF3B0" w14:textId="4DA36AB8" w:rsidR="003C62E0" w:rsidRPr="009C317F" w:rsidRDefault="003C62E0" w:rsidP="009A7CAB">
      <w:pPr>
        <w:numPr>
          <w:ilvl w:val="0"/>
          <w:numId w:val="16"/>
        </w:numPr>
        <w:tabs>
          <w:tab w:val="left" w:pos="1276"/>
        </w:tabs>
        <w:ind w:left="1440" w:hanging="180"/>
        <w:jc w:val="both"/>
        <w:rPr>
          <w:b/>
        </w:rPr>
      </w:pPr>
      <w:r w:rsidRPr="009C317F">
        <w:rPr>
          <w:b/>
        </w:rPr>
        <w:t xml:space="preserve">Pre-emption periodicity: </w:t>
      </w:r>
      <w:r w:rsidR="009C317F" w:rsidRPr="009C317F">
        <w:rPr>
          <w:b/>
        </w:rPr>
        <w:t>20% probability with fixed scheduling within 1 radio frame</w:t>
      </w:r>
    </w:p>
    <w:p w14:paraId="44FA7E3B" w14:textId="0090612C" w:rsidR="003C62E0" w:rsidRPr="009C317F" w:rsidRDefault="003C62E0" w:rsidP="009A7CAB">
      <w:pPr>
        <w:numPr>
          <w:ilvl w:val="0"/>
          <w:numId w:val="16"/>
        </w:numPr>
        <w:tabs>
          <w:tab w:val="left" w:pos="1276"/>
        </w:tabs>
        <w:ind w:left="1440" w:hanging="180"/>
        <w:jc w:val="both"/>
        <w:rPr>
          <w:b/>
        </w:rPr>
      </w:pPr>
      <w:r w:rsidRPr="009C317F">
        <w:rPr>
          <w:b/>
        </w:rPr>
        <w:t>Channel model: TDLA30-10</w:t>
      </w:r>
    </w:p>
    <w:bookmarkEnd w:id="11"/>
    <w:p w14:paraId="3DEC8F21" w14:textId="20C035C1" w:rsidR="003C62E0" w:rsidRPr="009C317F" w:rsidRDefault="003C62E0" w:rsidP="00FF589C">
      <w:pPr>
        <w:numPr>
          <w:ilvl w:val="0"/>
          <w:numId w:val="16"/>
        </w:numPr>
        <w:tabs>
          <w:tab w:val="left" w:pos="1276"/>
        </w:tabs>
        <w:ind w:left="1454" w:hanging="187"/>
        <w:jc w:val="both"/>
        <w:rPr>
          <w:b/>
        </w:rPr>
      </w:pPr>
      <w:r w:rsidRPr="009C317F">
        <w:rPr>
          <w:b/>
        </w:rPr>
        <w:t xml:space="preserve">FRC: Rank 1 with MCS </w:t>
      </w:r>
      <w:r w:rsidR="009C317F" w:rsidRPr="009C317F">
        <w:rPr>
          <w:b/>
        </w:rPr>
        <w:t>13</w:t>
      </w:r>
      <w:r w:rsidRPr="009C317F">
        <w:rPr>
          <w:b/>
        </w:rPr>
        <w:t xml:space="preserve"> from MCS Table 1</w:t>
      </w:r>
    </w:p>
    <w:p w14:paraId="6C00926B" w14:textId="775E32FA" w:rsidR="007C3AA2" w:rsidRPr="007C3AA2" w:rsidRDefault="0053160C" w:rsidP="007C3AA2">
      <w:pPr>
        <w:pStyle w:val="Heading2"/>
      </w:pPr>
      <w:r>
        <w:t xml:space="preserve">Requirements for </w:t>
      </w:r>
      <w:r w:rsidR="007C3AA2" w:rsidRPr="007C3AA2">
        <w:t>CQI Table 3</w:t>
      </w:r>
    </w:p>
    <w:p w14:paraId="518BF2FA" w14:textId="3BC2D9BF" w:rsidR="007C3AA2" w:rsidRPr="0053160C" w:rsidRDefault="0053160C" w:rsidP="0053160C">
      <w:pPr>
        <w:tabs>
          <w:tab w:val="left" w:pos="709"/>
        </w:tabs>
        <w:spacing w:before="60" w:after="60"/>
        <w:jc w:val="both"/>
      </w:pPr>
      <w:r w:rsidRPr="0053160C">
        <w:t xml:space="preserve">In the previous </w:t>
      </w:r>
      <w:r>
        <w:t>RAN4 meeting, the following agreements were reached on URLLC CQI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3B4214D3" w14:textId="77777777" w:rsidTr="00307566">
        <w:tc>
          <w:tcPr>
            <w:tcW w:w="9855" w:type="dxa"/>
            <w:shd w:val="clear" w:color="auto" w:fill="auto"/>
          </w:tcPr>
          <w:p w14:paraId="05DF5B46"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Propagation channel for CQI reporting</w:t>
            </w:r>
          </w:p>
          <w:p w14:paraId="64BD521C"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AWGN </w:t>
            </w:r>
          </w:p>
          <w:p w14:paraId="4E03F987"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2: Fading channel </w:t>
            </w:r>
          </w:p>
          <w:p w14:paraId="09888577"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Target BLER</w:t>
            </w:r>
          </w:p>
          <w:p w14:paraId="5574DC67"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10^-3 </w:t>
            </w:r>
          </w:p>
          <w:p w14:paraId="7F3841C4"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2: 10^-2 </w:t>
            </w:r>
          </w:p>
          <w:p w14:paraId="2C40010D"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3: 10^-5 </w:t>
            </w:r>
          </w:p>
          <w:p w14:paraId="2E752B83"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lang w:val="en-US"/>
              </w:rPr>
              <w:t>Option 4: No BLER metric in fading channel</w:t>
            </w:r>
          </w:p>
          <w:p w14:paraId="6013079F"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Test metric</w:t>
            </w:r>
          </w:p>
          <w:p w14:paraId="55184018"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Reuse existing BLER criteria test metrics </w:t>
            </w:r>
          </w:p>
          <w:p w14:paraId="1E5FB0B0" w14:textId="64B1E470" w:rsidR="008614D5" w:rsidRPr="008614D5" w:rsidRDefault="008614D5" w:rsidP="008614D5">
            <w:pPr>
              <w:numPr>
                <w:ilvl w:val="1"/>
                <w:numId w:val="7"/>
              </w:numPr>
              <w:tabs>
                <w:tab w:val="num" w:pos="2880"/>
              </w:tabs>
              <w:spacing w:before="60" w:after="60" w:line="280" w:lineRule="atLeast"/>
              <w:jc w:val="both"/>
              <w:rPr>
                <w:i/>
                <w:lang w:val="en-US"/>
              </w:rPr>
            </w:pPr>
            <w:proofErr w:type="spellStart"/>
            <w:r w:rsidRPr="008614D5">
              <w:rPr>
                <w:i/>
              </w:rPr>
              <w:t>Opion</w:t>
            </w:r>
            <w:proofErr w:type="spellEnd"/>
            <w:r w:rsidRPr="008614D5">
              <w:rPr>
                <w:i/>
              </w:rPr>
              <w:t xml:space="preserve"> 2: Percentage based of the maximum theoretical throughput  </w:t>
            </w:r>
          </w:p>
          <w:p w14:paraId="580A0CDA"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3: Reuse existing BLER criteria test metrics with a minimum median CQI </w:t>
            </w:r>
          </w:p>
          <w:p w14:paraId="149BFAE3" w14:textId="77777777"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4: TP ratio with follow CQI vs median CQI and CQI not in set metric </w:t>
            </w:r>
          </w:p>
          <w:p w14:paraId="3EF49B53" w14:textId="77777777" w:rsidR="008614D5" w:rsidRPr="008614D5" w:rsidRDefault="008614D5" w:rsidP="008614D5">
            <w:pPr>
              <w:numPr>
                <w:ilvl w:val="0"/>
                <w:numId w:val="7"/>
              </w:numPr>
              <w:tabs>
                <w:tab w:val="num" w:pos="2880"/>
              </w:tabs>
              <w:spacing w:before="60" w:after="60" w:line="280" w:lineRule="atLeast"/>
              <w:jc w:val="both"/>
              <w:rPr>
                <w:i/>
                <w:lang w:val="en-US"/>
              </w:rPr>
            </w:pPr>
            <w:r w:rsidRPr="008614D5">
              <w:rPr>
                <w:i/>
              </w:rPr>
              <w:t>Feasibility to define CQI reporting test case and FMCS case at the same SNR</w:t>
            </w:r>
          </w:p>
          <w:p w14:paraId="67802CC3" w14:textId="443CE2CA" w:rsidR="008614D5" w:rsidRPr="008614D5" w:rsidRDefault="008614D5" w:rsidP="008614D5">
            <w:pPr>
              <w:numPr>
                <w:ilvl w:val="1"/>
                <w:numId w:val="7"/>
              </w:numPr>
              <w:tabs>
                <w:tab w:val="num" w:pos="2880"/>
              </w:tabs>
              <w:spacing w:before="60" w:after="60" w:line="280" w:lineRule="atLeast"/>
              <w:jc w:val="both"/>
              <w:rPr>
                <w:i/>
                <w:lang w:val="en-US"/>
              </w:rPr>
            </w:pPr>
            <w:r w:rsidRPr="008614D5">
              <w:rPr>
                <w:i/>
              </w:rPr>
              <w:t xml:space="preserve">Option 1: </w:t>
            </w:r>
            <w:r w:rsidRPr="008614D5">
              <w:rPr>
                <w:i/>
                <w:lang w:val="en-US"/>
              </w:rPr>
              <w:t>Consider defining FMCS test and CQI reporting test under AWGN with the same SNR and define an applicability rule between CQI reporting test and FMCS test under AWGN to reduce the number of long tests</w:t>
            </w:r>
            <w:r w:rsidR="00EA0E88" w:rsidRPr="00EA0E88">
              <w:rPr>
                <w:i/>
                <w:lang w:val="en-US"/>
              </w:rPr>
              <w:t xml:space="preserve"> </w:t>
            </w:r>
          </w:p>
        </w:tc>
      </w:tr>
    </w:tbl>
    <w:p w14:paraId="5A8E32E9" w14:textId="70796410" w:rsidR="008614D5" w:rsidRDefault="007A085D" w:rsidP="007A085D">
      <w:pPr>
        <w:tabs>
          <w:tab w:val="left" w:pos="709"/>
        </w:tabs>
        <w:spacing w:before="60" w:after="60"/>
        <w:jc w:val="both"/>
      </w:pPr>
      <w:r w:rsidRPr="007A085D">
        <w:t>In our companion paper</w:t>
      </w:r>
      <w:r w:rsidR="009A7CAB">
        <w:t xml:space="preserve"> </w:t>
      </w:r>
      <w:r w:rsidR="009A7CAB">
        <w:fldChar w:fldCharType="begin"/>
      </w:r>
      <w:r w:rsidR="009A7CAB">
        <w:instrText xml:space="preserve"> REF _Ref37456061 \r \h </w:instrText>
      </w:r>
      <w:r w:rsidR="009A7CAB">
        <w:fldChar w:fldCharType="separate"/>
      </w:r>
      <w:r w:rsidR="009A7CAB">
        <w:t>[2]</w:t>
      </w:r>
      <w:r w:rsidR="009A7CAB">
        <w:fldChar w:fldCharType="end"/>
      </w:r>
      <w:r w:rsidRPr="007A085D">
        <w:t xml:space="preserve"> we provided our view on CQI requirements for AWGN conditions with ultra-low BLER. Based on this paper</w:t>
      </w:r>
      <w:r>
        <w:t xml:space="preserve"> we proposed not to define CQI requirements for AWGN. Therefore, we suggest </w:t>
      </w:r>
      <w:proofErr w:type="gramStart"/>
      <w:r>
        <w:t>to test</w:t>
      </w:r>
      <w:proofErr w:type="gramEnd"/>
      <w:r>
        <w:t xml:space="preserve"> CQI Table 3 for fading conditions</w:t>
      </w:r>
      <w:r w:rsidR="007B61A6">
        <w:t xml:space="preserve"> with wideband reporting</w:t>
      </w:r>
      <w:r>
        <w:t xml:space="preserve">. </w:t>
      </w:r>
      <w:r w:rsidR="007B61A6">
        <w:t xml:space="preserve">As for test metric, we suggest </w:t>
      </w:r>
      <w:proofErr w:type="gramStart"/>
      <w:r w:rsidR="007B61A6">
        <w:t>to use</w:t>
      </w:r>
      <w:proofErr w:type="gramEnd"/>
      <w:r w:rsidR="007B61A6">
        <w:t xml:space="preserve"> the following criteria from existing CQI requirements:</w:t>
      </w:r>
    </w:p>
    <w:p w14:paraId="6C459D32" w14:textId="528F9747" w:rsidR="007B61A6" w:rsidRDefault="007B61A6" w:rsidP="007B61A6">
      <w:pPr>
        <w:numPr>
          <w:ilvl w:val="0"/>
          <w:numId w:val="23"/>
        </w:numPr>
        <w:tabs>
          <w:tab w:val="left" w:pos="709"/>
        </w:tabs>
        <w:spacing w:before="60" w:after="60"/>
        <w:jc w:val="both"/>
        <w:rPr>
          <w:rFonts w:ascii="Times-Roman" w:hAnsi="Times-Roman" w:hint="eastAsia"/>
          <w:color w:val="000000"/>
        </w:rPr>
      </w:pPr>
      <w:r w:rsidRPr="007B61A6">
        <w:rPr>
          <w:rFonts w:ascii="Times-Roman" w:hAnsi="Times-Roman"/>
          <w:color w:val="000000"/>
        </w:rPr>
        <w:t xml:space="preserve">A CQI index not in the set {median CQI -1, median CQI, median CQI +1} shall be reported at least </w:t>
      </w:r>
      <w:r w:rsidRPr="007B61A6">
        <w:rPr>
          <w:rFonts w:ascii="T24" w:hAnsi="T24"/>
          <w:color w:val="000000"/>
        </w:rPr>
        <w:t>α</w:t>
      </w:r>
      <w:r w:rsidRPr="007B61A6">
        <w:rPr>
          <w:rFonts w:ascii="Times-Roman" w:hAnsi="Times-Roman"/>
          <w:color w:val="000000"/>
        </w:rPr>
        <w:t>% of the</w:t>
      </w:r>
      <w:r>
        <w:rPr>
          <w:rFonts w:ascii="Times-Roman" w:hAnsi="Times-Roman"/>
          <w:color w:val="000000"/>
        </w:rPr>
        <w:t xml:space="preserve"> </w:t>
      </w:r>
      <w:r w:rsidRPr="007B61A6">
        <w:rPr>
          <w:rFonts w:ascii="Times-Roman" w:hAnsi="Times-Roman"/>
          <w:color w:val="000000"/>
        </w:rPr>
        <w:t>time</w:t>
      </w:r>
    </w:p>
    <w:p w14:paraId="6D04671D" w14:textId="05C85351" w:rsidR="007B61A6" w:rsidRPr="007A085D" w:rsidRDefault="007B61A6" w:rsidP="007B61A6">
      <w:pPr>
        <w:numPr>
          <w:ilvl w:val="0"/>
          <w:numId w:val="23"/>
        </w:numPr>
        <w:tabs>
          <w:tab w:val="left" w:pos="709"/>
        </w:tabs>
        <w:spacing w:before="60" w:after="60"/>
        <w:jc w:val="both"/>
      </w:pPr>
      <w:r w:rsidRPr="007B61A6">
        <w:rPr>
          <w:rFonts w:ascii="Times-Roman" w:hAnsi="Times-Roman"/>
          <w:color w:val="000000"/>
        </w:rPr>
        <w:t>The ratio of the throughput obtained when transmitting the transport format indicated by each reported wideband</w:t>
      </w:r>
      <w:r>
        <w:rPr>
          <w:rFonts w:ascii="Times-Roman" w:hAnsi="Times-Roman"/>
          <w:color w:val="000000"/>
        </w:rPr>
        <w:t xml:space="preserve"> </w:t>
      </w:r>
      <w:r w:rsidRPr="007B61A6">
        <w:rPr>
          <w:rFonts w:ascii="Times-Roman" w:hAnsi="Times-Roman"/>
          <w:color w:val="000000"/>
        </w:rPr>
        <w:t>CQI index and that obtained when transmitting a fixed transport format configured according to the wideband</w:t>
      </w:r>
      <w:r>
        <w:rPr>
          <w:rFonts w:ascii="Times-Roman" w:hAnsi="Times-Roman"/>
          <w:color w:val="000000"/>
        </w:rPr>
        <w:t xml:space="preserve"> </w:t>
      </w:r>
      <w:r w:rsidRPr="007B61A6">
        <w:rPr>
          <w:rFonts w:ascii="Times-Roman" w:hAnsi="Times-Roman"/>
          <w:color w:val="000000"/>
        </w:rPr>
        <w:t xml:space="preserve">CQI median shall be </w:t>
      </w:r>
      <w:r w:rsidRPr="007B61A6">
        <w:rPr>
          <w:rFonts w:ascii="T16" w:hAnsi="T16"/>
          <w:color w:val="000000"/>
        </w:rPr>
        <w:t xml:space="preserve">≥ </w:t>
      </w:r>
      <w:r w:rsidRPr="007B61A6">
        <w:rPr>
          <w:rFonts w:ascii="T24" w:hAnsi="T24"/>
          <w:color w:val="000000"/>
        </w:rPr>
        <w:t>γ</w:t>
      </w:r>
    </w:p>
    <w:p w14:paraId="60399332" w14:textId="3DB851D0" w:rsidR="007B61A6" w:rsidRDefault="007B61A6" w:rsidP="007B61A6">
      <w:pPr>
        <w:tabs>
          <w:tab w:val="left" w:pos="1276"/>
        </w:tabs>
        <w:ind w:left="1276" w:hanging="1276"/>
        <w:jc w:val="both"/>
        <w:rPr>
          <w:b/>
        </w:rPr>
      </w:pPr>
      <w:r w:rsidRPr="004D5ECC">
        <w:rPr>
          <w:b/>
        </w:rPr>
        <w:t xml:space="preserve">Proposal </w:t>
      </w:r>
      <w:r w:rsidR="003C62E0">
        <w:rPr>
          <w:b/>
        </w:rPr>
        <w:t>5</w:t>
      </w:r>
      <w:r w:rsidRPr="004D5ECC">
        <w:rPr>
          <w:b/>
        </w:rPr>
        <w:t>:</w:t>
      </w:r>
      <w:r w:rsidRPr="004D5ECC">
        <w:rPr>
          <w:b/>
        </w:rPr>
        <w:tab/>
      </w:r>
      <w:r>
        <w:rPr>
          <w:b/>
        </w:rPr>
        <w:t>Define wideband CQI requirements for fading conditions to verify CQI Table 3 using the following test metrics:</w:t>
      </w:r>
    </w:p>
    <w:p w14:paraId="1BD0C620" w14:textId="428467E1" w:rsidR="007B61A6" w:rsidRDefault="007B61A6" w:rsidP="007B61A6">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334D6EC0" w14:textId="4F8AC9D5" w:rsidR="007B61A6" w:rsidRDefault="007B61A6" w:rsidP="007B61A6">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7938E9F3" w14:textId="147D5EAC" w:rsidR="008614D5" w:rsidRDefault="0053160C" w:rsidP="0053160C">
      <w:pPr>
        <w:pStyle w:val="Heading2"/>
      </w:pPr>
      <w:r w:rsidRPr="0053160C">
        <w:t>FR2 PDSCH URLLC requirements</w:t>
      </w:r>
    </w:p>
    <w:p w14:paraId="22AC1FAB" w14:textId="25AF1322" w:rsidR="0053160C" w:rsidRPr="007C1993" w:rsidRDefault="0053160C" w:rsidP="0053160C">
      <w:pPr>
        <w:tabs>
          <w:tab w:val="left" w:pos="709"/>
        </w:tabs>
        <w:spacing w:before="60" w:after="60"/>
        <w:jc w:val="both"/>
        <w:rPr>
          <w:lang w:val="en-US"/>
        </w:rPr>
      </w:pPr>
      <w:r w:rsidRPr="0053160C">
        <w:t>Based on discussion from previous RAN4 meeting, it is still open whether to define FR2 requirements to ve</w:t>
      </w:r>
      <w:r>
        <w:t>rify</w:t>
      </w:r>
      <w:r w:rsidRPr="0053160C">
        <w:t xml:space="preserve"> different URLLC related features. </w:t>
      </w:r>
      <w:proofErr w:type="gramStart"/>
      <w:r w:rsidR="007C1993">
        <w:t>Taking into account</w:t>
      </w:r>
      <w:proofErr w:type="gramEnd"/>
      <w:r w:rsidR="007C1993">
        <w:t xml:space="preserve"> that operation in different FRs depends on UE implementation, we need to ensure that URLLC requirements cover different types of UE</w:t>
      </w:r>
      <w:r w:rsidR="007C1993">
        <w:rPr>
          <w:lang w:val="en-US"/>
        </w:rPr>
        <w:t>s (in particular, UEs which supports only FR2 operation).</w:t>
      </w:r>
    </w:p>
    <w:p w14:paraId="26D95FB9" w14:textId="7CCC9A88" w:rsidR="0053160C" w:rsidRDefault="0053160C" w:rsidP="0053160C">
      <w:pPr>
        <w:tabs>
          <w:tab w:val="left" w:pos="1276"/>
        </w:tabs>
        <w:ind w:left="1276" w:hanging="1276"/>
        <w:jc w:val="both"/>
        <w:rPr>
          <w:b/>
        </w:rPr>
      </w:pPr>
      <w:r w:rsidRPr="004D5ECC">
        <w:rPr>
          <w:b/>
        </w:rPr>
        <w:lastRenderedPageBreak/>
        <w:t xml:space="preserve">Proposal </w:t>
      </w:r>
      <w:r w:rsidR="003C62E0">
        <w:rPr>
          <w:b/>
        </w:rPr>
        <w:t>6</w:t>
      </w:r>
      <w:r w:rsidRPr="004D5ECC">
        <w:rPr>
          <w:b/>
        </w:rPr>
        <w:t>:</w:t>
      </w:r>
      <w:r w:rsidRPr="004D5ECC">
        <w:rPr>
          <w:b/>
        </w:rPr>
        <w:tab/>
      </w:r>
      <w:r>
        <w:rPr>
          <w:b/>
        </w:rPr>
        <w:t>Define FR2 URLLC PDSCH requirements to verify the following functionality:</w:t>
      </w:r>
    </w:p>
    <w:p w14:paraId="3C9C7AE7" w14:textId="46F67A60" w:rsidR="0053160C" w:rsidRDefault="0053160C" w:rsidP="0053160C">
      <w:pPr>
        <w:numPr>
          <w:ilvl w:val="0"/>
          <w:numId w:val="16"/>
        </w:numPr>
        <w:tabs>
          <w:tab w:val="left" w:pos="1276"/>
        </w:tabs>
        <w:ind w:left="1440" w:hanging="180"/>
        <w:jc w:val="both"/>
        <w:rPr>
          <w:b/>
        </w:rPr>
      </w:pPr>
      <w:r>
        <w:rPr>
          <w:b/>
        </w:rPr>
        <w:t>Slot aggregation</w:t>
      </w:r>
    </w:p>
    <w:p w14:paraId="4189178B" w14:textId="20294621" w:rsidR="0053160C" w:rsidRDefault="0053160C" w:rsidP="0053160C">
      <w:pPr>
        <w:numPr>
          <w:ilvl w:val="0"/>
          <w:numId w:val="16"/>
        </w:numPr>
        <w:tabs>
          <w:tab w:val="left" w:pos="1276"/>
        </w:tabs>
        <w:ind w:left="1440" w:hanging="180"/>
        <w:jc w:val="both"/>
        <w:rPr>
          <w:b/>
        </w:rPr>
      </w:pPr>
      <w:r>
        <w:rPr>
          <w:b/>
        </w:rPr>
        <w:t>“Low SE” MCS Table</w:t>
      </w:r>
    </w:p>
    <w:p w14:paraId="6A742F7C" w14:textId="0BEAF01D" w:rsidR="0053160C" w:rsidRDefault="0053160C" w:rsidP="0053160C">
      <w:pPr>
        <w:numPr>
          <w:ilvl w:val="0"/>
          <w:numId w:val="16"/>
        </w:numPr>
        <w:tabs>
          <w:tab w:val="left" w:pos="1276"/>
        </w:tabs>
        <w:ind w:left="1440" w:hanging="180"/>
        <w:jc w:val="both"/>
        <w:rPr>
          <w:b/>
        </w:rPr>
      </w:pPr>
      <w:r>
        <w:rPr>
          <w:b/>
        </w:rPr>
        <w:t>Mapping Type B with small duration</w:t>
      </w:r>
    </w:p>
    <w:p w14:paraId="28A59B9E" w14:textId="612729F4" w:rsidR="0053160C" w:rsidRPr="0053160C" w:rsidRDefault="0053160C" w:rsidP="0053160C">
      <w:pPr>
        <w:numPr>
          <w:ilvl w:val="0"/>
          <w:numId w:val="16"/>
        </w:numPr>
        <w:tabs>
          <w:tab w:val="left" w:pos="1276"/>
        </w:tabs>
        <w:ind w:left="1440" w:hanging="180"/>
        <w:jc w:val="both"/>
        <w:rPr>
          <w:b/>
        </w:rPr>
      </w:pPr>
      <w:r>
        <w:rPr>
          <w:b/>
        </w:rPr>
        <w:t>Processing capability 2</w:t>
      </w:r>
    </w:p>
    <w:p w14:paraId="184EE559" w14:textId="77777777" w:rsidR="000D4B18" w:rsidRPr="00146B4F" w:rsidRDefault="000D4B18" w:rsidP="00554E5A">
      <w:pPr>
        <w:pStyle w:val="Heading1"/>
      </w:pPr>
      <w:r w:rsidRPr="00146B4F">
        <w:t>Conclusion</w:t>
      </w:r>
    </w:p>
    <w:p w14:paraId="25C1508A" w14:textId="28143D3C" w:rsidR="002B4C37" w:rsidRDefault="008F0FEC" w:rsidP="001B32E7">
      <w:pPr>
        <w:tabs>
          <w:tab w:val="left" w:pos="709"/>
        </w:tabs>
        <w:spacing w:before="60" w:after="60"/>
        <w:jc w:val="both"/>
      </w:pPr>
      <w:r>
        <w:t>In this paper we provided view</w:t>
      </w:r>
      <w:r w:rsidR="00FF589C">
        <w:t xml:space="preserve"> on UE URLLC performance requirements</w:t>
      </w:r>
      <w:r>
        <w:t xml:space="preserve"> and made the following proposals:</w:t>
      </w:r>
    </w:p>
    <w:p w14:paraId="5312410E" w14:textId="77777777" w:rsidR="00FF589C" w:rsidRDefault="00FF589C" w:rsidP="00FF589C">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 xml:space="preserve">Use AL2 for FDD and TDD UE URLLC requirements for </w:t>
      </w:r>
      <w:r w:rsidRPr="000C43A3">
        <w:rPr>
          <w:b/>
        </w:rPr>
        <w:t>high reliability</w:t>
      </w:r>
      <w:r>
        <w:rPr>
          <w:b/>
        </w:rPr>
        <w:t xml:space="preserve"> verification.</w:t>
      </w:r>
    </w:p>
    <w:p w14:paraId="5B99D4B9" w14:textId="77777777" w:rsidR="00FF589C" w:rsidRDefault="00FF589C" w:rsidP="00FF589C">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 xml:space="preserve">Revise MCS from MCS 5 to MCS 13 for UE URLLC requirements for </w:t>
      </w:r>
      <w:r w:rsidRPr="000C43A3">
        <w:rPr>
          <w:b/>
        </w:rPr>
        <w:t>high reliability</w:t>
      </w:r>
      <w:r>
        <w:rPr>
          <w:b/>
        </w:rPr>
        <w:t xml:space="preserve"> verification.</w:t>
      </w:r>
    </w:p>
    <w:p w14:paraId="7E9A21D3" w14:textId="77777777" w:rsidR="00FF589C" w:rsidRDefault="00FF589C" w:rsidP="00FF589C">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Use the following parameters for requirements with</w:t>
      </w:r>
      <w:r w:rsidRPr="000D2399">
        <w:rPr>
          <w:b/>
        </w:rPr>
        <w:t xml:space="preserve"> mapping Type B and PDSCH processing capability 2</w:t>
      </w:r>
      <w:r>
        <w:rPr>
          <w:b/>
        </w:rPr>
        <w:t>:</w:t>
      </w:r>
    </w:p>
    <w:p w14:paraId="7A109149" w14:textId="77777777" w:rsidR="00FF589C" w:rsidRDefault="00FF589C" w:rsidP="00FF589C">
      <w:pPr>
        <w:numPr>
          <w:ilvl w:val="0"/>
          <w:numId w:val="16"/>
        </w:numPr>
        <w:tabs>
          <w:tab w:val="left" w:pos="1276"/>
        </w:tabs>
        <w:ind w:left="1620"/>
        <w:jc w:val="both"/>
        <w:rPr>
          <w:b/>
        </w:rPr>
      </w:pPr>
      <w:r>
        <w:rPr>
          <w:b/>
        </w:rPr>
        <w:t>TDD pattern: DSUU (1</w:t>
      </w:r>
      <w:r w:rsidRPr="00CB4732">
        <w:rPr>
          <w:b/>
          <w:vertAlign w:val="superscript"/>
        </w:rPr>
        <w:t>st</w:t>
      </w:r>
      <w:r>
        <w:rPr>
          <w:b/>
        </w:rPr>
        <w:t xml:space="preserve"> priority) or DDDSU (2</w:t>
      </w:r>
      <w:r w:rsidRPr="00CB4732">
        <w:rPr>
          <w:b/>
          <w:vertAlign w:val="superscript"/>
        </w:rPr>
        <w:t>nd</w:t>
      </w:r>
      <w:r>
        <w:rPr>
          <w:b/>
        </w:rPr>
        <w:t xml:space="preserve"> priority)</w:t>
      </w:r>
    </w:p>
    <w:p w14:paraId="68A2A49D" w14:textId="77777777" w:rsidR="00FF589C" w:rsidRDefault="00FF589C" w:rsidP="00FF589C">
      <w:pPr>
        <w:numPr>
          <w:ilvl w:val="0"/>
          <w:numId w:val="16"/>
        </w:numPr>
        <w:tabs>
          <w:tab w:val="left" w:pos="1276"/>
        </w:tabs>
        <w:ind w:left="1440" w:hanging="180"/>
        <w:jc w:val="both"/>
        <w:rPr>
          <w:b/>
        </w:rPr>
      </w:pPr>
      <w:r w:rsidRPr="000D2399">
        <w:rPr>
          <w:b/>
        </w:rPr>
        <w:t>SCS/BW</w:t>
      </w:r>
      <w:r>
        <w:rPr>
          <w:b/>
        </w:rPr>
        <w:t>: 15kHz/10MHz and 30 kHz/40MHz</w:t>
      </w:r>
    </w:p>
    <w:p w14:paraId="4292080E" w14:textId="77777777" w:rsidR="00FF589C" w:rsidRDefault="00FF589C" w:rsidP="00FF589C">
      <w:pPr>
        <w:numPr>
          <w:ilvl w:val="0"/>
          <w:numId w:val="16"/>
        </w:numPr>
        <w:tabs>
          <w:tab w:val="left" w:pos="1276"/>
        </w:tabs>
        <w:ind w:left="1440" w:hanging="180"/>
        <w:jc w:val="both"/>
        <w:rPr>
          <w:b/>
        </w:rPr>
      </w:pPr>
      <w:r w:rsidRPr="000D2399">
        <w:rPr>
          <w:b/>
        </w:rPr>
        <w:t>Number of HARQ process</w:t>
      </w:r>
    </w:p>
    <w:p w14:paraId="774BE5F0" w14:textId="77777777" w:rsidR="00FF589C" w:rsidRDefault="00FF589C" w:rsidP="00FF589C">
      <w:pPr>
        <w:numPr>
          <w:ilvl w:val="1"/>
          <w:numId w:val="16"/>
        </w:numPr>
        <w:tabs>
          <w:tab w:val="left" w:pos="1276"/>
        </w:tabs>
        <w:ind w:left="2340" w:hanging="900"/>
        <w:jc w:val="both"/>
        <w:rPr>
          <w:b/>
        </w:rPr>
      </w:pPr>
      <w:r>
        <w:rPr>
          <w:b/>
        </w:rPr>
        <w:t>2 for FDD and TDD with DSUU pattern</w:t>
      </w:r>
    </w:p>
    <w:p w14:paraId="35C114C2" w14:textId="77777777" w:rsidR="00FF589C" w:rsidRDefault="00FF589C" w:rsidP="00FF589C">
      <w:pPr>
        <w:numPr>
          <w:ilvl w:val="1"/>
          <w:numId w:val="16"/>
        </w:numPr>
        <w:tabs>
          <w:tab w:val="left" w:pos="1276"/>
        </w:tabs>
        <w:ind w:left="2340" w:hanging="900"/>
        <w:jc w:val="both"/>
        <w:rPr>
          <w:b/>
        </w:rPr>
      </w:pPr>
      <w:r>
        <w:rPr>
          <w:b/>
        </w:rPr>
        <w:t>4 for TDD with DDDSU pattern</w:t>
      </w:r>
    </w:p>
    <w:p w14:paraId="4B4637F5" w14:textId="77777777" w:rsidR="00FF589C" w:rsidRDefault="00FF589C" w:rsidP="00FF589C">
      <w:pPr>
        <w:numPr>
          <w:ilvl w:val="0"/>
          <w:numId w:val="16"/>
        </w:numPr>
        <w:tabs>
          <w:tab w:val="left" w:pos="1276"/>
        </w:tabs>
        <w:ind w:left="1620"/>
        <w:jc w:val="both"/>
        <w:rPr>
          <w:b/>
        </w:rPr>
      </w:pPr>
      <w:r w:rsidRPr="000D2399">
        <w:rPr>
          <w:b/>
        </w:rPr>
        <w:t>PDSCH length</w:t>
      </w:r>
      <w:r>
        <w:rPr>
          <w:b/>
        </w:rPr>
        <w:t>: Only 2 symbols</w:t>
      </w:r>
    </w:p>
    <w:p w14:paraId="5FDD97E8" w14:textId="77777777" w:rsidR="00FF589C" w:rsidRDefault="00FF589C" w:rsidP="00FF589C">
      <w:pPr>
        <w:numPr>
          <w:ilvl w:val="0"/>
          <w:numId w:val="16"/>
        </w:numPr>
        <w:tabs>
          <w:tab w:val="left" w:pos="1276"/>
        </w:tabs>
        <w:ind w:left="1620"/>
        <w:jc w:val="both"/>
        <w:rPr>
          <w:b/>
        </w:rPr>
      </w:pPr>
      <w:r w:rsidRPr="000D2399">
        <w:rPr>
          <w:b/>
        </w:rPr>
        <w:t>Channel model</w:t>
      </w:r>
      <w:r>
        <w:rPr>
          <w:b/>
        </w:rPr>
        <w:t>: TDLA30-10</w:t>
      </w:r>
    </w:p>
    <w:p w14:paraId="137669DE" w14:textId="77777777" w:rsidR="00FF589C" w:rsidRPr="000D2399" w:rsidRDefault="00FF589C" w:rsidP="00FF589C">
      <w:pPr>
        <w:numPr>
          <w:ilvl w:val="0"/>
          <w:numId w:val="16"/>
        </w:numPr>
        <w:tabs>
          <w:tab w:val="left" w:pos="1276"/>
        </w:tabs>
        <w:ind w:left="1620"/>
        <w:jc w:val="both"/>
        <w:rPr>
          <w:b/>
        </w:rPr>
      </w:pPr>
      <w:r w:rsidRPr="000D2399">
        <w:rPr>
          <w:b/>
        </w:rPr>
        <w:t>Antenna Configuration</w:t>
      </w:r>
      <w:r>
        <w:rPr>
          <w:b/>
        </w:rPr>
        <w:t>: 2x2 and 2x4</w:t>
      </w:r>
    </w:p>
    <w:p w14:paraId="4E200EBE" w14:textId="77777777" w:rsidR="00FF589C" w:rsidRDefault="00FF589C" w:rsidP="009A7CAB">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 xml:space="preserve">Use the following parameters for </w:t>
      </w:r>
      <w:r w:rsidRPr="003C62E0">
        <w:rPr>
          <w:b/>
        </w:rPr>
        <w:t xml:space="preserve">Pre-emption indication </w:t>
      </w:r>
      <w:r>
        <w:rPr>
          <w:b/>
        </w:rPr>
        <w:t>requirements:</w:t>
      </w:r>
    </w:p>
    <w:p w14:paraId="3EE27CB8" w14:textId="77777777" w:rsidR="00FF589C" w:rsidRPr="009C317F" w:rsidRDefault="00FF589C" w:rsidP="009A7CAB">
      <w:pPr>
        <w:numPr>
          <w:ilvl w:val="0"/>
          <w:numId w:val="16"/>
        </w:numPr>
        <w:tabs>
          <w:tab w:val="left" w:pos="1276"/>
        </w:tabs>
        <w:ind w:left="1440" w:hanging="180"/>
        <w:jc w:val="both"/>
        <w:rPr>
          <w:b/>
        </w:rPr>
      </w:pPr>
      <w:r w:rsidRPr="009C317F">
        <w:rPr>
          <w:b/>
        </w:rPr>
        <w:t>Pre-emption periodicity: 20% probability with fixed scheduling within 1 radio frame</w:t>
      </w:r>
    </w:p>
    <w:p w14:paraId="11D775B0" w14:textId="77777777" w:rsidR="00FF589C" w:rsidRPr="009C317F" w:rsidRDefault="00FF589C" w:rsidP="009A7CAB">
      <w:pPr>
        <w:numPr>
          <w:ilvl w:val="0"/>
          <w:numId w:val="16"/>
        </w:numPr>
        <w:tabs>
          <w:tab w:val="left" w:pos="1276"/>
        </w:tabs>
        <w:ind w:left="1440" w:hanging="180"/>
        <w:jc w:val="both"/>
        <w:rPr>
          <w:b/>
        </w:rPr>
      </w:pPr>
      <w:r w:rsidRPr="009C317F">
        <w:rPr>
          <w:b/>
        </w:rPr>
        <w:t>Channel model: TDLA30-10</w:t>
      </w:r>
    </w:p>
    <w:p w14:paraId="11CAA86C" w14:textId="77777777" w:rsidR="00FF589C" w:rsidRPr="009C317F" w:rsidRDefault="00FF589C" w:rsidP="00FF589C">
      <w:pPr>
        <w:numPr>
          <w:ilvl w:val="0"/>
          <w:numId w:val="16"/>
        </w:numPr>
        <w:tabs>
          <w:tab w:val="left" w:pos="1276"/>
        </w:tabs>
        <w:ind w:left="1454" w:hanging="187"/>
        <w:jc w:val="both"/>
        <w:rPr>
          <w:b/>
        </w:rPr>
      </w:pPr>
      <w:r w:rsidRPr="009C317F">
        <w:rPr>
          <w:b/>
        </w:rPr>
        <w:t>FRC: Rank 1 with MCS 13 from MCS Table 1</w:t>
      </w:r>
    </w:p>
    <w:p w14:paraId="446EBEC2" w14:textId="77777777" w:rsidR="00FF589C" w:rsidRDefault="00FF589C" w:rsidP="00FF589C">
      <w:pPr>
        <w:tabs>
          <w:tab w:val="left" w:pos="1276"/>
        </w:tabs>
        <w:ind w:left="1276" w:hanging="1276"/>
        <w:jc w:val="both"/>
        <w:rPr>
          <w:b/>
        </w:rPr>
      </w:pPr>
      <w:r w:rsidRPr="004D5ECC">
        <w:rPr>
          <w:b/>
        </w:rPr>
        <w:t xml:space="preserve">Proposal </w:t>
      </w:r>
      <w:r>
        <w:rPr>
          <w:b/>
        </w:rPr>
        <w:t>5</w:t>
      </w:r>
      <w:r w:rsidRPr="004D5ECC">
        <w:rPr>
          <w:b/>
        </w:rPr>
        <w:t>:</w:t>
      </w:r>
      <w:r w:rsidRPr="004D5ECC">
        <w:rPr>
          <w:b/>
        </w:rPr>
        <w:tab/>
      </w:r>
      <w:r>
        <w:rPr>
          <w:b/>
        </w:rPr>
        <w:t>Define wideband CQI requirements for fading conditions to verify CQI Table 3 using the following test metrics:</w:t>
      </w:r>
    </w:p>
    <w:p w14:paraId="6798FB28" w14:textId="77777777" w:rsidR="00FF589C" w:rsidRDefault="00FF589C" w:rsidP="00FF589C">
      <w:pPr>
        <w:numPr>
          <w:ilvl w:val="0"/>
          <w:numId w:val="16"/>
        </w:numPr>
        <w:tabs>
          <w:tab w:val="left" w:pos="1276"/>
        </w:tabs>
        <w:ind w:left="1440" w:hanging="180"/>
        <w:jc w:val="both"/>
        <w:rPr>
          <w:b/>
        </w:rPr>
      </w:pPr>
      <w:r w:rsidRPr="007B61A6">
        <w:rPr>
          <w:b/>
        </w:rPr>
        <w:t>A CQI index not in the set {median CQI -1, median CQI, median CQI +1} shall be reported at least α% of the time</w:t>
      </w:r>
    </w:p>
    <w:p w14:paraId="72E80FD6" w14:textId="77777777" w:rsidR="00FF589C" w:rsidRDefault="00FF589C" w:rsidP="00FF589C">
      <w:pPr>
        <w:numPr>
          <w:ilvl w:val="0"/>
          <w:numId w:val="16"/>
        </w:numPr>
        <w:tabs>
          <w:tab w:val="left" w:pos="1276"/>
        </w:tabs>
        <w:ind w:left="1440" w:hanging="180"/>
        <w:jc w:val="both"/>
        <w:rPr>
          <w:b/>
        </w:rPr>
      </w:pPr>
      <w:r w:rsidRPr="007B61A6">
        <w:rPr>
          <w:b/>
        </w:rPr>
        <w:t>The ratio of the throughput</w:t>
      </w:r>
      <w:r>
        <w:rPr>
          <w:b/>
        </w:rPr>
        <w:t xml:space="preserve"> </w:t>
      </w:r>
      <w:r w:rsidRPr="007B61A6">
        <w:rPr>
          <w:b/>
        </w:rPr>
        <w:t>with follow CQI vs median CQI</w:t>
      </w:r>
      <w:r>
        <w:rPr>
          <w:b/>
        </w:rPr>
        <w:t xml:space="preserve"> </w:t>
      </w:r>
      <w:r w:rsidRPr="007B61A6">
        <w:rPr>
          <w:rFonts w:hint="eastAsia"/>
          <w:b/>
        </w:rPr>
        <w:t xml:space="preserve">shall be </w:t>
      </w:r>
      <w:r w:rsidRPr="007B61A6">
        <w:rPr>
          <w:rFonts w:hint="eastAsia"/>
          <w:b/>
        </w:rPr>
        <w:t>≥</w:t>
      </w:r>
      <w:r w:rsidRPr="007B61A6">
        <w:rPr>
          <w:rFonts w:hint="eastAsia"/>
          <w:b/>
        </w:rPr>
        <w:t xml:space="preserve"> </w:t>
      </w:r>
      <w:r w:rsidRPr="007B61A6">
        <w:rPr>
          <w:rFonts w:hint="eastAsia"/>
          <w:b/>
        </w:rPr>
        <w:t>γ</w:t>
      </w:r>
    </w:p>
    <w:p w14:paraId="4D9D9958" w14:textId="77777777" w:rsidR="00FF589C" w:rsidRDefault="00FF589C" w:rsidP="00FF589C">
      <w:pPr>
        <w:tabs>
          <w:tab w:val="left" w:pos="1276"/>
        </w:tabs>
        <w:ind w:left="1276" w:hanging="1276"/>
        <w:jc w:val="both"/>
        <w:rPr>
          <w:b/>
        </w:rPr>
      </w:pPr>
      <w:r w:rsidRPr="004D5ECC">
        <w:rPr>
          <w:b/>
        </w:rPr>
        <w:t xml:space="preserve">Proposal </w:t>
      </w:r>
      <w:r>
        <w:rPr>
          <w:b/>
        </w:rPr>
        <w:t>6</w:t>
      </w:r>
      <w:r w:rsidRPr="004D5ECC">
        <w:rPr>
          <w:b/>
        </w:rPr>
        <w:t>:</w:t>
      </w:r>
      <w:r w:rsidRPr="004D5ECC">
        <w:rPr>
          <w:b/>
        </w:rPr>
        <w:tab/>
      </w:r>
      <w:r>
        <w:rPr>
          <w:b/>
        </w:rPr>
        <w:t>Define FR2 URLLC PDSCH requirements to verify the following functionality:</w:t>
      </w:r>
    </w:p>
    <w:p w14:paraId="3210B06B" w14:textId="77777777" w:rsidR="00FF589C" w:rsidRDefault="00FF589C" w:rsidP="00FF589C">
      <w:pPr>
        <w:numPr>
          <w:ilvl w:val="0"/>
          <w:numId w:val="16"/>
        </w:numPr>
        <w:tabs>
          <w:tab w:val="left" w:pos="1276"/>
        </w:tabs>
        <w:ind w:left="1440" w:hanging="180"/>
        <w:jc w:val="both"/>
        <w:rPr>
          <w:b/>
        </w:rPr>
      </w:pPr>
      <w:r>
        <w:rPr>
          <w:b/>
        </w:rPr>
        <w:t>Slot aggregation</w:t>
      </w:r>
    </w:p>
    <w:p w14:paraId="454CBE7B" w14:textId="77777777" w:rsidR="00FF589C" w:rsidRDefault="00FF589C" w:rsidP="00FF589C">
      <w:pPr>
        <w:numPr>
          <w:ilvl w:val="0"/>
          <w:numId w:val="16"/>
        </w:numPr>
        <w:tabs>
          <w:tab w:val="left" w:pos="1276"/>
        </w:tabs>
        <w:ind w:left="1440" w:hanging="180"/>
        <w:jc w:val="both"/>
        <w:rPr>
          <w:b/>
        </w:rPr>
      </w:pPr>
      <w:r>
        <w:rPr>
          <w:b/>
        </w:rPr>
        <w:t>“Low SE” MCS Table</w:t>
      </w:r>
    </w:p>
    <w:p w14:paraId="2C3444B5" w14:textId="77777777" w:rsidR="00FF589C" w:rsidRDefault="00FF589C" w:rsidP="00FF589C">
      <w:pPr>
        <w:numPr>
          <w:ilvl w:val="0"/>
          <w:numId w:val="16"/>
        </w:numPr>
        <w:tabs>
          <w:tab w:val="left" w:pos="1276"/>
        </w:tabs>
        <w:ind w:left="1440" w:hanging="180"/>
        <w:jc w:val="both"/>
        <w:rPr>
          <w:b/>
        </w:rPr>
      </w:pPr>
      <w:r>
        <w:rPr>
          <w:b/>
        </w:rPr>
        <w:t>Mapping Type B with small duration</w:t>
      </w:r>
    </w:p>
    <w:p w14:paraId="6C3CAD4A" w14:textId="77777777" w:rsidR="00FF589C" w:rsidRPr="0053160C" w:rsidRDefault="00FF589C" w:rsidP="00FF589C">
      <w:pPr>
        <w:numPr>
          <w:ilvl w:val="0"/>
          <w:numId w:val="16"/>
        </w:numPr>
        <w:tabs>
          <w:tab w:val="left" w:pos="1276"/>
        </w:tabs>
        <w:ind w:left="1440" w:hanging="180"/>
        <w:jc w:val="both"/>
        <w:rPr>
          <w:b/>
        </w:rPr>
      </w:pPr>
      <w:r>
        <w:rPr>
          <w:b/>
        </w:rPr>
        <w:t>Processing capability 2</w:t>
      </w:r>
    </w:p>
    <w:p w14:paraId="04861DE9" w14:textId="77777777" w:rsidR="001E216A" w:rsidRPr="00146B4F" w:rsidRDefault="001E216A" w:rsidP="00554E5A">
      <w:pPr>
        <w:pStyle w:val="Heading1"/>
      </w:pPr>
      <w:r w:rsidRPr="00146B4F">
        <w:t>References</w:t>
      </w:r>
    </w:p>
    <w:p w14:paraId="569DE3FD" w14:textId="3D2F0BE5" w:rsidR="00F36CCB" w:rsidRPr="009A7CAB" w:rsidRDefault="00422A19" w:rsidP="00422A19">
      <w:pPr>
        <w:widowControl w:val="0"/>
        <w:numPr>
          <w:ilvl w:val="0"/>
          <w:numId w:val="2"/>
        </w:numPr>
        <w:jc w:val="both"/>
        <w:rPr>
          <w:lang w:val="en-US"/>
        </w:rPr>
      </w:pPr>
      <w:bookmarkStart w:id="12" w:name="_Ref36802365"/>
      <w:r w:rsidRPr="00422A19">
        <w:t>R4-2002428</w:t>
      </w:r>
      <w:r>
        <w:t xml:space="preserve"> “</w:t>
      </w:r>
      <w:r w:rsidRPr="00422A19">
        <w:t>Way forward for NR UE URLLC performance requirements</w:t>
      </w:r>
      <w:r>
        <w:t xml:space="preserve">”, </w:t>
      </w:r>
      <w:r w:rsidRPr="00422A19">
        <w:rPr>
          <w:lang w:val="en-US"/>
        </w:rPr>
        <w:t>Intel Corporation</w:t>
      </w:r>
      <w:r>
        <w:rPr>
          <w:lang w:val="en-US"/>
        </w:rPr>
        <w:t xml:space="preserve">, </w:t>
      </w:r>
      <w:r>
        <w:rPr>
          <w:lang w:val="sv-SE"/>
        </w:rPr>
        <w:t>RAN4 #94-e, February 2020.</w:t>
      </w:r>
      <w:bookmarkEnd w:id="12"/>
    </w:p>
    <w:p w14:paraId="50E81773" w14:textId="5165308B" w:rsidR="009A7CAB" w:rsidRPr="00422A19" w:rsidRDefault="009A7CAB" w:rsidP="00422A19">
      <w:pPr>
        <w:widowControl w:val="0"/>
        <w:numPr>
          <w:ilvl w:val="0"/>
          <w:numId w:val="2"/>
        </w:numPr>
        <w:jc w:val="both"/>
        <w:rPr>
          <w:lang w:val="en-US"/>
        </w:rPr>
      </w:pPr>
      <w:bookmarkStart w:id="13" w:name="_Ref37456061"/>
      <w:r w:rsidRPr="009A7CAB">
        <w:rPr>
          <w:lang w:val="en-US"/>
        </w:rPr>
        <w:t>R4-2003181</w:t>
      </w:r>
      <w:r>
        <w:rPr>
          <w:lang w:val="en-US"/>
        </w:rPr>
        <w:t xml:space="preserve"> “</w:t>
      </w:r>
      <w:r w:rsidRPr="009A7CAB">
        <w:rPr>
          <w:lang w:val="en-US"/>
        </w:rPr>
        <w:t>Discussion on test method and requirements for Ultra-low BLER</w:t>
      </w:r>
      <w:r>
        <w:t xml:space="preserve">”, </w:t>
      </w:r>
      <w:r w:rsidRPr="00422A19">
        <w:rPr>
          <w:lang w:val="en-US"/>
        </w:rPr>
        <w:t>Intel Corporation</w:t>
      </w:r>
      <w:r>
        <w:rPr>
          <w:lang w:val="en-US"/>
        </w:rPr>
        <w:t xml:space="preserve">, </w:t>
      </w:r>
      <w:r>
        <w:rPr>
          <w:lang w:val="sv-SE"/>
        </w:rPr>
        <w:t>RAN4 #94-e</w:t>
      </w:r>
      <w:r>
        <w:rPr>
          <w:lang w:val="sv-SE"/>
        </w:rPr>
        <w:t>-Bis</w:t>
      </w:r>
      <w:r>
        <w:rPr>
          <w:lang w:val="sv-SE"/>
        </w:rPr>
        <w:t xml:space="preserve">, </w:t>
      </w:r>
      <w:r>
        <w:rPr>
          <w:lang w:val="sv-SE"/>
        </w:rPr>
        <w:t>April</w:t>
      </w:r>
      <w:r>
        <w:rPr>
          <w:lang w:val="sv-SE"/>
        </w:rPr>
        <w:t xml:space="preserve"> 2020.</w:t>
      </w:r>
      <w:bookmarkEnd w:id="13"/>
    </w:p>
    <w:sectPr w:rsidR="009A7CAB" w:rsidRPr="00422A19" w:rsidSect="0060322F">
      <w:headerReference w:type="even" r:id="rId22"/>
      <w:footerReference w:type="even" r:id="rId23"/>
      <w:footerReference w:type="defaul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A30A0" w14:textId="77777777" w:rsidR="007A5106" w:rsidRDefault="007A5106">
      <w:r>
        <w:separator/>
      </w:r>
    </w:p>
  </w:endnote>
  <w:endnote w:type="continuationSeparator" w:id="0">
    <w:p w14:paraId="4CC66022" w14:textId="77777777" w:rsidR="007A5106" w:rsidRDefault="007A5106">
      <w:r>
        <w:continuationSeparator/>
      </w:r>
    </w:p>
  </w:endnote>
  <w:endnote w:type="continuationNotice" w:id="1">
    <w:p w14:paraId="76E73651" w14:textId="77777777" w:rsidR="007A5106" w:rsidRDefault="007A51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24">
    <w:altName w:val="Cambria"/>
    <w:panose1 w:val="00000000000000000000"/>
    <w:charset w:val="00"/>
    <w:family w:val="roman"/>
    <w:notTrueType/>
    <w:pitch w:val="default"/>
  </w:font>
  <w:font w:name="T16">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26779" w14:textId="77777777" w:rsidR="007A5106" w:rsidRDefault="007A5106">
      <w:r>
        <w:separator/>
      </w:r>
    </w:p>
  </w:footnote>
  <w:footnote w:type="continuationSeparator" w:id="0">
    <w:p w14:paraId="5B9656C4" w14:textId="77777777" w:rsidR="007A5106" w:rsidRDefault="007A5106">
      <w:r>
        <w:continuationSeparator/>
      </w:r>
    </w:p>
  </w:footnote>
  <w:footnote w:type="continuationNotice" w:id="1">
    <w:p w14:paraId="52790398" w14:textId="77777777" w:rsidR="007A5106" w:rsidRDefault="007A510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C72412"/>
    <w:multiLevelType w:val="hybridMultilevel"/>
    <w:tmpl w:val="0736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2E0EA0"/>
    <w:multiLevelType w:val="hybridMultilevel"/>
    <w:tmpl w:val="88A8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24"/>
  </w:num>
  <w:num w:numId="6">
    <w:abstractNumId w:val="6"/>
  </w:num>
  <w:num w:numId="7">
    <w:abstractNumId w:val="14"/>
  </w:num>
  <w:num w:numId="8">
    <w:abstractNumId w:val="16"/>
  </w:num>
  <w:num w:numId="9">
    <w:abstractNumId w:val="19"/>
  </w:num>
  <w:num w:numId="10">
    <w:abstractNumId w:val="12"/>
  </w:num>
  <w:num w:numId="11">
    <w:abstractNumId w:val="18"/>
  </w:num>
  <w:num w:numId="12">
    <w:abstractNumId w:val="16"/>
  </w:num>
  <w:num w:numId="13">
    <w:abstractNumId w:val="17"/>
  </w:num>
  <w:num w:numId="14">
    <w:abstractNumId w:val="10"/>
  </w:num>
  <w:num w:numId="15">
    <w:abstractNumId w:val="20"/>
  </w:num>
  <w:num w:numId="16">
    <w:abstractNumId w:val="15"/>
  </w:num>
  <w:num w:numId="17">
    <w:abstractNumId w:val="16"/>
  </w:num>
  <w:num w:numId="18">
    <w:abstractNumId w:val="16"/>
  </w:num>
  <w:num w:numId="19">
    <w:abstractNumId w:val="22"/>
  </w:num>
  <w:num w:numId="20">
    <w:abstractNumId w:val="11"/>
  </w:num>
  <w:num w:numId="21">
    <w:abstractNumId w:val="2"/>
  </w:num>
  <w:num w:numId="22">
    <w:abstractNumId w:val="21"/>
  </w:num>
  <w:num w:numId="23">
    <w:abstractNumId w:val="23"/>
  </w:num>
  <w:num w:numId="24">
    <w:abstractNumId w:val="16"/>
  </w:num>
  <w:num w:numId="25">
    <w:abstractNumId w:val="13"/>
  </w:num>
  <w:num w:numId="26">
    <w:abstractNumId w:val="5"/>
  </w:num>
  <w:num w:numId="27">
    <w:abstractNumId w:val="4"/>
  </w:num>
  <w:num w:numId="2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788"/>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39B"/>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379"/>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1F15"/>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89C"/>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12EA650-8E89-439C-81B9-86F60E774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5942B57-EEB8-4EF2-923C-2AB65B5B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3158</TotalTime>
  <Pages>8</Pages>
  <Words>2454</Words>
  <Characters>12565</Characters>
  <Application>Microsoft Office Word</Application>
  <DocSecurity>0</DocSecurity>
  <Lines>306</Lines>
  <Paragraphs>268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35</cp:revision>
  <cp:lastPrinted>2018-02-12T13:00:00Z</cp:lastPrinted>
  <dcterms:created xsi:type="dcterms:W3CDTF">2020-02-14T17:33:00Z</dcterms:created>
  <dcterms:modified xsi:type="dcterms:W3CDTF">2020-04-10T21:08:00Z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7ee82198-19d4-4cc8-8410-6f81c48de7e8</vt:lpwstr>
  </property>
  <property fmtid="{D5CDD505-2E9C-101B-9397-08002B2CF9AE}" pid="4" name="CTP_TimeStamp">
    <vt:lpwstr>2020-04-10 21:08:34Z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